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41" w:rsidRDefault="001F4B8B" w:rsidP="00343840">
      <w:pP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 w:rsidRPr="00340A28">
        <w:rPr>
          <w:rFonts w:ascii="Arial" w:hAnsi="Arial" w:cs="Arial"/>
          <w:b/>
          <w:sz w:val="28"/>
          <w:szCs w:val="28"/>
        </w:rPr>
        <w:t xml:space="preserve">ACTA </w:t>
      </w:r>
      <w:r w:rsidR="009F6441">
        <w:rPr>
          <w:rFonts w:ascii="Arial" w:hAnsi="Arial" w:cs="Arial"/>
          <w:b/>
          <w:sz w:val="28"/>
          <w:szCs w:val="28"/>
        </w:rPr>
        <w:t xml:space="preserve"> </w:t>
      </w:r>
      <w:r w:rsidRPr="008F6EBD">
        <w:rPr>
          <w:rFonts w:ascii="Arial" w:hAnsi="Arial" w:cs="Arial"/>
          <w:b/>
          <w:sz w:val="28"/>
          <w:szCs w:val="28"/>
        </w:rPr>
        <w:t xml:space="preserve">DE LA SESIÓN </w:t>
      </w:r>
    </w:p>
    <w:p w:rsidR="00B32F4A" w:rsidRPr="008F6EBD" w:rsidRDefault="00AD2F33" w:rsidP="00343840">
      <w:pP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EXTRA</w:t>
      </w:r>
      <w:r w:rsidR="00B32F4A" w:rsidRPr="008F6EBD">
        <w:rPr>
          <w:rFonts w:ascii="Arial" w:hAnsi="Arial" w:cs="Arial"/>
          <w:b/>
          <w:sz w:val="28"/>
          <w:szCs w:val="28"/>
        </w:rPr>
        <w:t>ORDINARIA</w:t>
      </w:r>
      <w:r>
        <w:rPr>
          <w:rFonts w:ascii="Arial" w:hAnsi="Arial" w:cs="Arial"/>
          <w:b/>
          <w:sz w:val="28"/>
          <w:szCs w:val="28"/>
        </w:rPr>
        <w:t xml:space="preserve"> Y URGENTE</w:t>
      </w:r>
    </w:p>
    <w:p w:rsidR="001F4B8B" w:rsidRPr="00340A28" w:rsidRDefault="001F4B8B" w:rsidP="001F4B8B">
      <w:pP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 w:rsidRPr="00340A28">
        <w:rPr>
          <w:rFonts w:ascii="Arial" w:hAnsi="Arial" w:cs="Arial"/>
          <w:b/>
          <w:sz w:val="28"/>
          <w:szCs w:val="28"/>
        </w:rPr>
        <w:t xml:space="preserve">CELEBRADA POR </w:t>
      </w:r>
      <w:smartTag w:uri="urn:schemas-microsoft-com:office:smarttags" w:element="PersonName">
        <w:smartTagPr>
          <w:attr w:name="ProductID" w:val="LA JUNTA DE GOBIERNO"/>
        </w:smartTagPr>
        <w:smartTag w:uri="urn:schemas-microsoft-com:office:smarttags" w:element="PersonName">
          <w:smartTagPr>
            <w:attr w:name="ProductID" w:val="LA JUNTA DE"/>
          </w:smartTagPr>
          <w:r w:rsidRPr="00340A28">
            <w:rPr>
              <w:rFonts w:ascii="Arial" w:hAnsi="Arial" w:cs="Arial"/>
              <w:b/>
              <w:sz w:val="28"/>
              <w:szCs w:val="28"/>
            </w:rPr>
            <w:t>LA JUNTA DE</w:t>
          </w:r>
        </w:smartTag>
        <w:r w:rsidRPr="00340A28">
          <w:rPr>
            <w:rFonts w:ascii="Arial" w:hAnsi="Arial" w:cs="Arial"/>
            <w:b/>
            <w:sz w:val="28"/>
            <w:szCs w:val="28"/>
          </w:rPr>
          <w:t xml:space="preserve"> GOBIERNO</w:t>
        </w:r>
      </w:smartTag>
    </w:p>
    <w:p w:rsidR="001F4B8B" w:rsidRPr="00340A28" w:rsidRDefault="001F4B8B" w:rsidP="001F4B8B">
      <w:pPr>
        <w:shd w:val="clear" w:color="auto" w:fill="C0C0C0"/>
        <w:jc w:val="center"/>
        <w:rPr>
          <w:rFonts w:ascii="Arial" w:hAnsi="Arial" w:cs="Arial"/>
          <w:b/>
          <w:sz w:val="28"/>
          <w:szCs w:val="28"/>
        </w:rPr>
      </w:pPr>
      <w:r w:rsidRPr="00340A28">
        <w:rPr>
          <w:rFonts w:ascii="Arial" w:hAnsi="Arial" w:cs="Arial"/>
          <w:b/>
          <w:sz w:val="28"/>
          <w:szCs w:val="28"/>
        </w:rPr>
        <w:t xml:space="preserve">DE </w:t>
      </w:r>
      <w:smartTag w:uri="urn:schemas-microsoft-com:office:smarttags" w:element="PersonName">
        <w:smartTagPr>
          <w:attr w:name="ProductID" w:val="LA CIUDAD DE TOLEDO"/>
        </w:smartTagPr>
        <w:smartTag w:uri="urn:schemas-microsoft-com:office:smarttags" w:element="PersonName">
          <w:smartTagPr>
            <w:attr w:name="ProductID" w:val="LA CIUDAD DE"/>
          </w:smartTagPr>
          <w:r w:rsidRPr="00340A28">
            <w:rPr>
              <w:rFonts w:ascii="Arial" w:hAnsi="Arial" w:cs="Arial"/>
              <w:b/>
              <w:sz w:val="28"/>
              <w:szCs w:val="28"/>
            </w:rPr>
            <w:t>LA CIUDAD DE</w:t>
          </w:r>
        </w:smartTag>
        <w:r w:rsidRPr="00340A28">
          <w:rPr>
            <w:rFonts w:ascii="Arial" w:hAnsi="Arial" w:cs="Arial"/>
            <w:b/>
            <w:sz w:val="28"/>
            <w:szCs w:val="28"/>
          </w:rPr>
          <w:t xml:space="preserve"> TOLEDO</w:t>
        </w:r>
      </w:smartTag>
    </w:p>
    <w:p w:rsidR="001F4B8B" w:rsidRPr="00340A28" w:rsidRDefault="003D5134" w:rsidP="001F4B8B">
      <w:pPr>
        <w:pStyle w:val="Ttulo2"/>
        <w:shd w:val="clear" w:color="auto" w:fill="C0C0C0"/>
        <w:ind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DÍA</w:t>
      </w:r>
      <w:r w:rsidR="00E67830">
        <w:rPr>
          <w:rFonts w:ascii="Arial" w:hAnsi="Arial" w:cs="Arial"/>
          <w:sz w:val="28"/>
          <w:szCs w:val="28"/>
        </w:rPr>
        <w:t xml:space="preserve"> </w:t>
      </w:r>
      <w:r w:rsidR="00AD2F33">
        <w:rPr>
          <w:rFonts w:ascii="Arial" w:hAnsi="Arial" w:cs="Arial"/>
          <w:sz w:val="28"/>
          <w:szCs w:val="28"/>
        </w:rPr>
        <w:t>9</w:t>
      </w:r>
      <w:r w:rsidR="00110B54" w:rsidRPr="00340A28">
        <w:rPr>
          <w:rFonts w:ascii="Arial" w:hAnsi="Arial" w:cs="Arial"/>
          <w:sz w:val="28"/>
          <w:szCs w:val="28"/>
        </w:rPr>
        <w:t xml:space="preserve"> DE</w:t>
      </w:r>
      <w:r w:rsidR="008F6EBD">
        <w:rPr>
          <w:rFonts w:ascii="Arial" w:hAnsi="Arial" w:cs="Arial"/>
          <w:sz w:val="28"/>
          <w:szCs w:val="28"/>
        </w:rPr>
        <w:t xml:space="preserve"> </w:t>
      </w:r>
      <w:r w:rsidR="00AD2F33">
        <w:rPr>
          <w:rFonts w:ascii="Arial" w:hAnsi="Arial" w:cs="Arial"/>
          <w:sz w:val="28"/>
          <w:szCs w:val="28"/>
        </w:rPr>
        <w:t>OCTU</w:t>
      </w:r>
      <w:r w:rsidR="00ED2673">
        <w:rPr>
          <w:rFonts w:ascii="Arial" w:hAnsi="Arial" w:cs="Arial"/>
          <w:sz w:val="28"/>
          <w:szCs w:val="28"/>
        </w:rPr>
        <w:t>BRE</w:t>
      </w:r>
      <w:r w:rsidR="00C34DB8">
        <w:rPr>
          <w:rFonts w:ascii="Arial" w:hAnsi="Arial" w:cs="Arial"/>
          <w:sz w:val="28"/>
          <w:szCs w:val="28"/>
        </w:rPr>
        <w:t xml:space="preserve"> DE 2018</w:t>
      </w:r>
    </w:p>
    <w:p w:rsidR="00ED47E8" w:rsidRDefault="00ED47E8">
      <w:pPr>
        <w:tabs>
          <w:tab w:val="left" w:pos="709"/>
        </w:tabs>
        <w:ind w:firstLine="709"/>
        <w:jc w:val="both"/>
        <w:rPr>
          <w:rFonts w:ascii="Arial" w:hAnsi="Arial" w:cs="Arial"/>
          <w:b/>
          <w:iCs/>
          <w:lang w:val="es-ES_tradnl"/>
        </w:rPr>
      </w:pPr>
    </w:p>
    <w:p w:rsidR="00A206B2" w:rsidRPr="00946AA2" w:rsidRDefault="00A206B2" w:rsidP="00A206B2">
      <w:pPr>
        <w:jc w:val="center"/>
        <w:rPr>
          <w:rFonts w:ascii="Arial" w:hAnsi="Arial" w:cs="Arial"/>
          <w:iCs/>
          <w:lang w:val="es-ES_tradnl"/>
        </w:rPr>
      </w:pPr>
      <w:r w:rsidRPr="00946AA2">
        <w:rPr>
          <w:rFonts w:ascii="Arial" w:hAnsi="Arial" w:cs="Arial"/>
          <w:b/>
          <w:iCs/>
          <w:u w:val="single"/>
          <w:lang w:val="es-ES_tradnl"/>
        </w:rPr>
        <w:t>ASISTENTES:</w:t>
      </w:r>
    </w:p>
    <w:p w:rsidR="00A206B2" w:rsidRPr="00946AA2" w:rsidRDefault="00A206B2" w:rsidP="00A206B2">
      <w:pPr>
        <w:jc w:val="center"/>
        <w:rPr>
          <w:rFonts w:ascii="Arial" w:hAnsi="Arial" w:cs="Arial"/>
          <w:iCs/>
          <w:caps/>
          <w:lang w:val="es-ES_tradnl"/>
        </w:rPr>
      </w:pPr>
      <w:r w:rsidRPr="00946AA2">
        <w:rPr>
          <w:rFonts w:ascii="Arial" w:hAnsi="Arial" w:cs="Arial"/>
          <w:iCs/>
          <w:caps/>
          <w:lang w:val="es-ES_tradnl"/>
        </w:rPr>
        <w:t>AlcaldeSA-PRESIDENTA:</w:t>
      </w:r>
    </w:p>
    <w:p w:rsidR="00A206B2" w:rsidRPr="00946AA2" w:rsidRDefault="00A206B2" w:rsidP="00A206B2">
      <w:pPr>
        <w:jc w:val="center"/>
        <w:rPr>
          <w:rFonts w:ascii="Arial" w:hAnsi="Arial" w:cs="Arial"/>
          <w:bCs/>
          <w:iCs/>
          <w:caps/>
          <w:lang w:val="es-ES_tradnl"/>
        </w:rPr>
      </w:pPr>
      <w:r w:rsidRPr="00946AA2">
        <w:rPr>
          <w:rFonts w:ascii="Arial" w:hAnsi="Arial" w:cs="Arial"/>
          <w:bCs/>
          <w:iCs/>
          <w:caps/>
          <w:lang w:val="es-ES_tradnl"/>
        </w:rPr>
        <w:t>Dª. MILAGROS TOLÓN JAIME.</w:t>
      </w:r>
    </w:p>
    <w:p w:rsidR="00A206B2" w:rsidRPr="00946AA2" w:rsidRDefault="00A206B2" w:rsidP="00A206B2">
      <w:pPr>
        <w:jc w:val="center"/>
        <w:rPr>
          <w:rFonts w:ascii="Arial" w:hAnsi="Arial" w:cs="Arial"/>
          <w:b/>
          <w:iCs/>
          <w:u w:val="single"/>
          <w:lang w:val="es-ES_tradnl"/>
        </w:rPr>
      </w:pPr>
    </w:p>
    <w:p w:rsidR="00A206B2" w:rsidRPr="00946AA2" w:rsidRDefault="00A206B2" w:rsidP="00A206B2">
      <w:pPr>
        <w:jc w:val="center"/>
        <w:rPr>
          <w:rFonts w:ascii="Arial" w:hAnsi="Arial" w:cs="Arial"/>
          <w:b/>
          <w:iCs/>
          <w:u w:val="single"/>
          <w:lang w:val="es-ES_tradnl"/>
        </w:rPr>
      </w:pPr>
      <w:r w:rsidRPr="00946AA2">
        <w:rPr>
          <w:rFonts w:ascii="Arial" w:hAnsi="Arial" w:cs="Arial"/>
          <w:b/>
          <w:iCs/>
          <w:u w:val="single"/>
          <w:lang w:val="es-ES_tradnl"/>
        </w:rPr>
        <w:t>CONCEJALES:</w:t>
      </w:r>
    </w:p>
    <w:p w:rsidR="00A206B2" w:rsidRPr="00946AA2" w:rsidRDefault="00A206B2" w:rsidP="00A206B2">
      <w:pPr>
        <w:jc w:val="center"/>
        <w:rPr>
          <w:rFonts w:ascii="Arial" w:hAnsi="Arial" w:cs="Arial"/>
          <w:iCs/>
          <w:lang w:val="es-ES_tradnl"/>
        </w:rPr>
      </w:pPr>
      <w:r w:rsidRPr="00946AA2">
        <w:rPr>
          <w:rFonts w:ascii="Arial" w:hAnsi="Arial" w:cs="Arial"/>
          <w:iCs/>
          <w:lang w:val="es-ES_tradnl"/>
        </w:rPr>
        <w:t>D. JOSÉ PABLO SABRIDO FERNÁNDEZ.</w:t>
      </w:r>
    </w:p>
    <w:p w:rsidR="00A206B2" w:rsidRPr="00946AA2" w:rsidRDefault="00A206B2" w:rsidP="00A206B2">
      <w:pPr>
        <w:jc w:val="center"/>
        <w:rPr>
          <w:rFonts w:ascii="Arial" w:hAnsi="Arial" w:cs="Arial"/>
          <w:iCs/>
          <w:lang w:val="es-ES_tradnl"/>
        </w:rPr>
      </w:pPr>
      <w:r w:rsidRPr="00946AA2">
        <w:rPr>
          <w:rFonts w:ascii="Arial" w:hAnsi="Arial" w:cs="Arial"/>
          <w:iCs/>
          <w:lang w:val="es-ES_tradnl"/>
        </w:rPr>
        <w:t>D. JAVIER MATEO ÁLVAREZ DE TOLEDO.</w:t>
      </w:r>
    </w:p>
    <w:p w:rsidR="00A206B2" w:rsidRPr="00946AA2" w:rsidRDefault="00A206B2" w:rsidP="00A206B2">
      <w:pPr>
        <w:jc w:val="center"/>
        <w:rPr>
          <w:rFonts w:ascii="Arial" w:hAnsi="Arial" w:cs="Arial"/>
          <w:iCs/>
          <w:lang w:val="es-ES_tradnl"/>
        </w:rPr>
      </w:pPr>
      <w:r w:rsidRPr="00946AA2">
        <w:rPr>
          <w:rFonts w:ascii="Arial" w:hAnsi="Arial" w:cs="Arial"/>
          <w:iCs/>
          <w:lang w:val="es-ES_tradnl"/>
        </w:rPr>
        <w:t>D. JUAN JOSÉ PÉREZ DEL PINO.</w:t>
      </w:r>
    </w:p>
    <w:p w:rsidR="00A206B2" w:rsidRPr="00946AA2" w:rsidRDefault="00A206B2" w:rsidP="00A206B2">
      <w:pPr>
        <w:jc w:val="center"/>
        <w:rPr>
          <w:rFonts w:ascii="Arial" w:hAnsi="Arial" w:cs="Arial"/>
          <w:iCs/>
          <w:lang w:val="es-ES_tradnl"/>
        </w:rPr>
      </w:pPr>
      <w:r w:rsidRPr="00946AA2">
        <w:rPr>
          <w:rFonts w:ascii="Arial" w:hAnsi="Arial" w:cs="Arial"/>
          <w:iCs/>
          <w:lang w:val="es-ES_tradnl"/>
        </w:rPr>
        <w:t>Dª. EVA JIMÉNEZ RODRÍGUEZ.</w:t>
      </w:r>
    </w:p>
    <w:p w:rsidR="00A206B2" w:rsidRPr="00946AA2" w:rsidRDefault="00A206B2" w:rsidP="00A206B2">
      <w:pPr>
        <w:jc w:val="center"/>
        <w:rPr>
          <w:rFonts w:ascii="Arial" w:hAnsi="Arial" w:cs="Arial"/>
          <w:iCs/>
          <w:lang w:val="es-ES_tradnl"/>
        </w:rPr>
      </w:pPr>
      <w:r w:rsidRPr="00946AA2">
        <w:rPr>
          <w:rFonts w:ascii="Arial" w:hAnsi="Arial" w:cs="Arial"/>
          <w:iCs/>
          <w:lang w:val="es-ES_tradnl"/>
        </w:rPr>
        <w:t>Dª. NOELIA DE LA CRUZ CHOZAS.</w:t>
      </w:r>
    </w:p>
    <w:p w:rsidR="00A206B2" w:rsidRPr="00946AA2" w:rsidRDefault="00A206B2" w:rsidP="00A206B2">
      <w:pPr>
        <w:pStyle w:val="Sangra2detindependiente"/>
        <w:ind w:left="0" w:firstLine="0"/>
        <w:jc w:val="center"/>
        <w:rPr>
          <w:rFonts w:ascii="Arial" w:hAnsi="Arial" w:cs="Arial"/>
          <w:i w:val="0"/>
          <w:iCs/>
          <w:szCs w:val="24"/>
          <w:lang w:val="es-ES"/>
        </w:rPr>
      </w:pPr>
    </w:p>
    <w:p w:rsidR="00A206B2" w:rsidRPr="00946AA2" w:rsidRDefault="00A206B2" w:rsidP="00A206B2">
      <w:pPr>
        <w:pStyle w:val="Sangra2detindependiente"/>
        <w:ind w:left="0" w:firstLine="0"/>
        <w:jc w:val="center"/>
        <w:rPr>
          <w:rFonts w:ascii="Arial" w:hAnsi="Arial" w:cs="Arial"/>
          <w:b/>
          <w:i w:val="0"/>
          <w:iCs/>
          <w:u w:val="single"/>
        </w:rPr>
      </w:pPr>
      <w:r w:rsidRPr="00946AA2">
        <w:rPr>
          <w:rFonts w:ascii="Arial" w:hAnsi="Arial" w:cs="Arial"/>
          <w:b/>
          <w:i w:val="0"/>
          <w:iCs/>
          <w:u w:val="single"/>
        </w:rPr>
        <w:t>CONCEJAL-SECRETARIO:</w:t>
      </w:r>
    </w:p>
    <w:p w:rsidR="00A206B2" w:rsidRPr="00946AA2" w:rsidRDefault="00A206B2" w:rsidP="00A206B2">
      <w:pPr>
        <w:jc w:val="center"/>
        <w:rPr>
          <w:rFonts w:ascii="Arial" w:hAnsi="Arial" w:cs="Arial"/>
          <w:iCs/>
          <w:lang w:val="es-ES_tradnl"/>
        </w:rPr>
      </w:pPr>
      <w:r w:rsidRPr="00946AA2">
        <w:rPr>
          <w:rFonts w:ascii="Arial" w:hAnsi="Arial" w:cs="Arial"/>
          <w:iCs/>
          <w:lang w:val="es-ES_tradnl"/>
        </w:rPr>
        <w:t>D. TEODORO GARCÍA PÉREZ.</w:t>
      </w:r>
    </w:p>
    <w:p w:rsidR="00A206B2" w:rsidRPr="006B05E4" w:rsidRDefault="00A206B2" w:rsidP="00A206B2">
      <w:pPr>
        <w:pStyle w:val="Sangra2detindependiente"/>
        <w:ind w:left="0" w:firstLine="0"/>
        <w:jc w:val="center"/>
        <w:rPr>
          <w:rFonts w:ascii="Arial" w:hAnsi="Arial" w:cs="Arial"/>
          <w:b/>
          <w:i w:val="0"/>
          <w:iCs/>
          <w:color w:val="FF0000"/>
          <w:u w:val="single"/>
        </w:rPr>
      </w:pPr>
    </w:p>
    <w:p w:rsidR="00A206B2" w:rsidRPr="006B05E4" w:rsidRDefault="00A206B2" w:rsidP="00A206B2">
      <w:pPr>
        <w:pStyle w:val="Sangra2detindependiente"/>
        <w:pBdr>
          <w:bottom w:val="thinThickThinSmallGap" w:sz="24" w:space="1" w:color="auto"/>
        </w:pBdr>
        <w:ind w:left="0" w:firstLine="705"/>
        <w:rPr>
          <w:rFonts w:ascii="Arial" w:hAnsi="Arial" w:cs="Arial"/>
          <w:b/>
          <w:i w:val="0"/>
          <w:iCs/>
          <w:color w:val="FF0000"/>
        </w:rPr>
      </w:pPr>
    </w:p>
    <w:p w:rsidR="00A206B2" w:rsidRPr="006B05E4" w:rsidRDefault="00A206B2" w:rsidP="00A206B2">
      <w:pPr>
        <w:tabs>
          <w:tab w:val="left" w:pos="709"/>
        </w:tabs>
        <w:ind w:firstLine="709"/>
        <w:jc w:val="both"/>
        <w:rPr>
          <w:rFonts w:ascii="Arial" w:hAnsi="Arial" w:cs="Arial"/>
          <w:iCs/>
          <w:color w:val="FF0000"/>
          <w:lang w:val="es-ES_tradnl"/>
        </w:rPr>
      </w:pPr>
    </w:p>
    <w:p w:rsidR="00A206B2" w:rsidRPr="00946AA2" w:rsidRDefault="00A206B2" w:rsidP="00A206B2">
      <w:pPr>
        <w:pStyle w:val="Sangra3detindependiente"/>
        <w:ind w:firstLine="0"/>
      </w:pPr>
      <w:r w:rsidRPr="006B05E4">
        <w:rPr>
          <w:color w:val="FF0000"/>
        </w:rPr>
        <w:tab/>
      </w:r>
      <w:r w:rsidRPr="00946AA2">
        <w:t xml:space="preserve">En las Casas Consistoriales de la ciudad de Toledo, siendo las </w:t>
      </w:r>
      <w:r w:rsidR="0094466E" w:rsidRPr="00946AA2">
        <w:t xml:space="preserve">doce </w:t>
      </w:r>
      <w:r w:rsidRPr="00946AA2">
        <w:t xml:space="preserve"> horas del día </w:t>
      </w:r>
      <w:r w:rsidR="004326C1" w:rsidRPr="00946AA2">
        <w:t>nueve</w:t>
      </w:r>
      <w:r w:rsidRPr="00946AA2">
        <w:t xml:space="preserve"> de o</w:t>
      </w:r>
      <w:r w:rsidR="004326C1" w:rsidRPr="00946AA2">
        <w:t>ctubre</w:t>
      </w:r>
      <w:r w:rsidRPr="00946AA2">
        <w:t xml:space="preserve"> de dos mil dieciocho; bajo la Presidencia de la  Alcaldesa, Dª. Milagros </w:t>
      </w:r>
      <w:proofErr w:type="spellStart"/>
      <w:r w:rsidRPr="00946AA2">
        <w:t>Tolón</w:t>
      </w:r>
      <w:proofErr w:type="spellEnd"/>
      <w:r w:rsidRPr="00946AA2">
        <w:t xml:space="preserve"> Jaime, se reunieron los cargos arriba nominados, miembros de la Junta de Gobierno de la Ciudad de Toledo, asistidos por el  Concejal-Secretario, D. Teodoro García Pérez; al objeto de celebrar sesión </w:t>
      </w:r>
      <w:r w:rsidR="00AA5DA2" w:rsidRPr="00946AA2">
        <w:rPr>
          <w:b/>
        </w:rPr>
        <w:t>extra</w:t>
      </w:r>
      <w:r w:rsidRPr="00946AA2">
        <w:rPr>
          <w:b/>
        </w:rPr>
        <w:t xml:space="preserve">ordinaria </w:t>
      </w:r>
      <w:r w:rsidR="00AA5DA2" w:rsidRPr="00946AA2">
        <w:rPr>
          <w:b/>
        </w:rPr>
        <w:t>y urgente</w:t>
      </w:r>
      <w:r w:rsidR="00AA5DA2" w:rsidRPr="00946AA2">
        <w:t xml:space="preserve"> </w:t>
      </w:r>
      <w:r w:rsidRPr="00946AA2">
        <w:t>del citado órgano Corporativo, para el ejercicio de las atribuciones que le  corresponden de conformidad con el artículo 127 de la Ley 7/1985, de 2 de abril, Reguladora de las Bases del Régimen Local, en su redacción dada por la Ley 57/03, de 16 de diciembre,  de Medidas para la Modernización del Gobierno Local,  y cuyo Orden del Día fue reglamentariamente cursado.</w:t>
      </w:r>
    </w:p>
    <w:p w:rsidR="00A206B2" w:rsidRPr="00946AA2" w:rsidRDefault="00A206B2" w:rsidP="00A206B2">
      <w:pPr>
        <w:pStyle w:val="Sangra3detindependiente"/>
      </w:pPr>
    </w:p>
    <w:p w:rsidR="0094466E" w:rsidRPr="00946AA2" w:rsidRDefault="00A206B2" w:rsidP="0094466E">
      <w:pPr>
        <w:jc w:val="both"/>
        <w:rPr>
          <w:rFonts w:ascii="Arial" w:hAnsi="Arial" w:cs="Arial"/>
          <w:iCs/>
          <w:lang w:val="es-ES_tradnl"/>
        </w:rPr>
      </w:pPr>
      <w:r w:rsidRPr="00946AA2">
        <w:rPr>
          <w:rFonts w:ascii="Arial" w:hAnsi="Arial" w:cs="Arial"/>
        </w:rPr>
        <w:tab/>
        <w:t xml:space="preserve">No asisten: </w:t>
      </w:r>
      <w:r w:rsidR="0094466E" w:rsidRPr="00946AA2">
        <w:rPr>
          <w:rFonts w:ascii="Arial" w:hAnsi="Arial" w:cs="Arial"/>
          <w:iCs/>
          <w:lang w:val="es-ES_tradnl"/>
        </w:rPr>
        <w:t xml:space="preserve">Dª. Rosa Ana Rodríguez Pérez  y Dª. Nuria </w:t>
      </w:r>
      <w:proofErr w:type="spellStart"/>
      <w:r w:rsidR="0094466E" w:rsidRPr="00946AA2">
        <w:rPr>
          <w:rFonts w:ascii="Arial" w:hAnsi="Arial" w:cs="Arial"/>
          <w:iCs/>
          <w:lang w:val="es-ES_tradnl"/>
        </w:rPr>
        <w:t>Cogolludo</w:t>
      </w:r>
      <w:proofErr w:type="spellEnd"/>
      <w:r w:rsidR="0094466E" w:rsidRPr="00946AA2">
        <w:rPr>
          <w:rFonts w:ascii="Arial" w:hAnsi="Arial" w:cs="Arial"/>
          <w:iCs/>
          <w:lang w:val="es-ES_tradnl"/>
        </w:rPr>
        <w:t xml:space="preserve"> Menor.</w:t>
      </w:r>
    </w:p>
    <w:p w:rsidR="0094466E" w:rsidRPr="006B05E4" w:rsidRDefault="0094466E" w:rsidP="0094466E">
      <w:pPr>
        <w:jc w:val="center"/>
        <w:rPr>
          <w:rFonts w:ascii="Arial" w:hAnsi="Arial" w:cs="Arial"/>
          <w:iCs/>
          <w:color w:val="FF0000"/>
          <w:lang w:val="es-ES_tradnl"/>
        </w:rPr>
      </w:pPr>
    </w:p>
    <w:p w:rsidR="00A206B2" w:rsidRPr="006B05E4" w:rsidRDefault="00A206B2" w:rsidP="00A206B2">
      <w:pPr>
        <w:jc w:val="both"/>
        <w:rPr>
          <w:rFonts w:ascii="Arial" w:hAnsi="Arial" w:cs="Arial"/>
          <w:color w:val="FF0000"/>
          <w:lang w:val="es-ES_tradnl"/>
        </w:rPr>
      </w:pPr>
      <w:r w:rsidRPr="006B05E4">
        <w:rPr>
          <w:rFonts w:ascii="Arial" w:hAnsi="Arial" w:cs="Arial"/>
          <w:color w:val="FF0000"/>
          <w:lang w:val="es-ES_tradnl"/>
        </w:rPr>
        <w:tab/>
      </w:r>
    </w:p>
    <w:p w:rsidR="00A206B2" w:rsidRPr="00946AA2" w:rsidRDefault="00A206B2" w:rsidP="00A206B2">
      <w:pPr>
        <w:jc w:val="both"/>
        <w:rPr>
          <w:rFonts w:ascii="Arial" w:hAnsi="Arial" w:cs="Arial"/>
          <w:lang w:val="es-ES_tradnl"/>
        </w:rPr>
      </w:pPr>
      <w:r w:rsidRPr="006B05E4">
        <w:rPr>
          <w:rFonts w:ascii="Arial" w:hAnsi="Arial" w:cs="Arial"/>
          <w:color w:val="FF0000"/>
          <w:lang w:val="es-ES_tradnl"/>
        </w:rPr>
        <w:tab/>
      </w:r>
      <w:r w:rsidRPr="00946AA2">
        <w:rPr>
          <w:rFonts w:ascii="Arial" w:hAnsi="Arial" w:cs="Arial"/>
          <w:lang w:val="es-ES_tradnl"/>
        </w:rPr>
        <w:t xml:space="preserve">Abierto el Acto por </w:t>
      </w:r>
      <w:smartTag w:uri="urn:schemas-microsoft-com:office:smarttags" w:element="PersonName">
        <w:smartTagPr>
          <w:attr w:name="ProductID" w:val="la Presidencia"/>
        </w:smartTagPr>
        <w:r w:rsidRPr="00946AA2">
          <w:rPr>
            <w:rFonts w:ascii="Arial" w:hAnsi="Arial" w:cs="Arial"/>
            <w:lang w:val="es-ES_tradnl"/>
          </w:rPr>
          <w:t>la Presidencia</w:t>
        </w:r>
      </w:smartTag>
      <w:r w:rsidRPr="00946AA2">
        <w:rPr>
          <w:rFonts w:ascii="Arial" w:hAnsi="Arial" w:cs="Arial"/>
          <w:lang w:val="es-ES_tradnl"/>
        </w:rPr>
        <w:t>, se procede a la deliberación y decisión de los asuntos incluidos en el siguiente</w:t>
      </w:r>
    </w:p>
    <w:p w:rsidR="00A206B2" w:rsidRPr="006B05E4" w:rsidRDefault="00A206B2" w:rsidP="00A206B2">
      <w:pPr>
        <w:jc w:val="both"/>
        <w:rPr>
          <w:rFonts w:ascii="Arial" w:hAnsi="Arial" w:cs="Arial"/>
          <w:color w:val="FF0000"/>
          <w:lang w:val="es-ES_tradnl"/>
        </w:rPr>
      </w:pPr>
    </w:p>
    <w:p w:rsidR="00A206B2" w:rsidRPr="006B05E4" w:rsidRDefault="00A206B2" w:rsidP="00A206B2">
      <w:pPr>
        <w:jc w:val="both"/>
        <w:rPr>
          <w:rFonts w:ascii="Arial" w:hAnsi="Arial" w:cs="Arial"/>
          <w:color w:val="FF0000"/>
          <w:lang w:val="es-ES_tradnl"/>
        </w:rPr>
      </w:pPr>
    </w:p>
    <w:p w:rsidR="00A206B2" w:rsidRPr="00AA5DA2" w:rsidRDefault="00A206B2" w:rsidP="00A206B2">
      <w:pPr>
        <w:pStyle w:val="Ttulo4"/>
        <w:shd w:val="pct25" w:color="000000" w:fill="FFFFFF"/>
        <w:rPr>
          <w:rFonts w:ascii="Arial" w:hAnsi="Arial" w:cs="Arial"/>
          <w:bCs/>
          <w:sz w:val="32"/>
        </w:rPr>
      </w:pPr>
      <w:r w:rsidRPr="00AA5DA2">
        <w:rPr>
          <w:rFonts w:ascii="Arial" w:hAnsi="Arial" w:cs="Arial"/>
          <w:bCs/>
          <w:sz w:val="32"/>
        </w:rPr>
        <w:lastRenderedPageBreak/>
        <w:t>ORDEN DEL DÍA</w:t>
      </w:r>
    </w:p>
    <w:p w:rsidR="00A206B2" w:rsidRPr="00AA5DA2" w:rsidRDefault="00A206B2" w:rsidP="00A206B2">
      <w:pPr>
        <w:jc w:val="both"/>
        <w:rPr>
          <w:rFonts w:ascii="Arial" w:hAnsi="Arial" w:cs="Arial"/>
          <w:lang w:val="es-ES_tradnl"/>
        </w:rPr>
      </w:pPr>
    </w:p>
    <w:p w:rsidR="00A206B2" w:rsidRPr="00AA5DA2" w:rsidRDefault="00A206B2" w:rsidP="00A206B2">
      <w:pPr>
        <w:shd w:val="clear" w:color="auto" w:fill="C0C0C0"/>
        <w:jc w:val="both"/>
        <w:rPr>
          <w:rFonts w:ascii="Arial" w:hAnsi="Arial" w:cs="Arial"/>
          <w:b/>
          <w:bCs/>
          <w:iCs/>
          <w:lang w:val="es-ES_tradnl"/>
        </w:rPr>
      </w:pPr>
      <w:r w:rsidRPr="00AA5DA2">
        <w:rPr>
          <w:b/>
          <w:lang w:val="es-ES_tradnl"/>
        </w:rPr>
        <w:tab/>
      </w:r>
      <w:r w:rsidRPr="00AA5DA2">
        <w:rPr>
          <w:rFonts w:ascii="Arial" w:hAnsi="Arial" w:cs="Arial"/>
          <w:b/>
          <w:lang w:val="es-ES_tradnl"/>
        </w:rPr>
        <w:t xml:space="preserve">1º.- </w:t>
      </w:r>
      <w:r w:rsidR="00AD2F33" w:rsidRPr="00AA5DA2">
        <w:rPr>
          <w:rFonts w:ascii="Arial" w:hAnsi="Arial" w:cs="Arial"/>
          <w:b/>
          <w:lang w:val="es-ES_tradnl"/>
        </w:rPr>
        <w:t xml:space="preserve"> RATIFICACIÓN DE LA URGENCIA</w:t>
      </w:r>
      <w:r w:rsidRPr="00AA5DA2">
        <w:rPr>
          <w:rFonts w:ascii="Arial" w:hAnsi="Arial" w:cs="Arial"/>
          <w:b/>
          <w:bCs/>
          <w:iCs/>
          <w:lang w:val="es-ES_tradnl"/>
        </w:rPr>
        <w:t xml:space="preserve"> DE LA SESIÓN ANTERIOR.-</w:t>
      </w:r>
    </w:p>
    <w:p w:rsidR="00AA5DA2" w:rsidRPr="0075790C" w:rsidRDefault="00A206B2" w:rsidP="00AA5DA2">
      <w:pPr>
        <w:jc w:val="both"/>
        <w:rPr>
          <w:rFonts w:ascii="Arial" w:hAnsi="Arial" w:cs="Arial"/>
          <w:lang w:val="es-ES_tradnl"/>
        </w:rPr>
      </w:pPr>
      <w:r w:rsidRPr="006B05E4">
        <w:rPr>
          <w:rFonts w:ascii="Arial" w:hAnsi="Arial" w:cs="Arial"/>
          <w:iCs/>
          <w:color w:val="FF0000"/>
          <w:lang w:val="es-ES_tradnl"/>
        </w:rPr>
        <w:tab/>
      </w:r>
      <w:r w:rsidR="00AA5DA2" w:rsidRPr="0075790C">
        <w:rPr>
          <w:rFonts w:ascii="Arial" w:hAnsi="Arial" w:cs="Arial"/>
          <w:iCs/>
          <w:lang w:val="es-ES_tradnl"/>
        </w:rPr>
        <w:t>Antes de entrar a conocer el expediente objeto de la presente sesión, por unanimidad de los/as  asistentes se ratifica la urgencia de la misma.</w:t>
      </w:r>
    </w:p>
    <w:p w:rsidR="00AD2F33" w:rsidRPr="006B05E4" w:rsidRDefault="00AD2F33" w:rsidP="00A206B2">
      <w:pPr>
        <w:jc w:val="both"/>
        <w:rPr>
          <w:rFonts w:ascii="Arial" w:hAnsi="Arial" w:cs="Arial"/>
          <w:color w:val="FF0000"/>
          <w:lang w:val="es-ES_tradnl"/>
        </w:rPr>
      </w:pPr>
    </w:p>
    <w:p w:rsidR="00EE6C9B" w:rsidRPr="00FC7210" w:rsidRDefault="00EE6C9B" w:rsidP="00FC7210">
      <w:pPr>
        <w:jc w:val="both"/>
        <w:rPr>
          <w:rFonts w:ascii="Arial" w:hAnsi="Arial" w:cs="Arial"/>
          <w:iCs/>
          <w:lang w:val="es-ES_tradnl"/>
        </w:rPr>
      </w:pPr>
    </w:p>
    <w:p w:rsidR="00F25B42" w:rsidRPr="001A1E81" w:rsidRDefault="00F25B42" w:rsidP="001A1E81">
      <w:pPr>
        <w:shd w:val="clear" w:color="auto" w:fill="C0C0C0"/>
        <w:ind w:left="709"/>
        <w:jc w:val="center"/>
        <w:rPr>
          <w:rFonts w:ascii="Arial" w:hAnsi="Arial" w:cs="Arial"/>
          <w:b/>
          <w:bCs/>
          <w:iCs/>
          <w:lang w:val="es-ES_tradnl"/>
        </w:rPr>
      </w:pPr>
      <w:r w:rsidRPr="001A1E81">
        <w:rPr>
          <w:rFonts w:ascii="Arial" w:hAnsi="Arial" w:cs="Arial"/>
          <w:b/>
          <w:bCs/>
          <w:iCs/>
          <w:lang w:val="es-ES_tradnl"/>
        </w:rPr>
        <w:t>ÁREA DE GOBIERNO DE HACIENDA</w:t>
      </w:r>
    </w:p>
    <w:p w:rsidR="00EE6C9B" w:rsidRPr="001A1E81" w:rsidRDefault="00F25B42" w:rsidP="001A1E81">
      <w:pPr>
        <w:shd w:val="clear" w:color="auto" w:fill="C0C0C0"/>
        <w:ind w:left="709"/>
        <w:jc w:val="center"/>
        <w:rPr>
          <w:rFonts w:ascii="Arial" w:hAnsi="Arial" w:cs="Arial"/>
          <w:b/>
          <w:bCs/>
          <w:iCs/>
          <w:lang w:val="es-ES_tradnl"/>
        </w:rPr>
      </w:pPr>
      <w:r w:rsidRPr="001A1E81">
        <w:rPr>
          <w:rFonts w:ascii="Arial" w:hAnsi="Arial" w:cs="Arial"/>
          <w:b/>
          <w:bCs/>
          <w:iCs/>
          <w:lang w:val="es-ES_tradnl"/>
        </w:rPr>
        <w:t>Y TRANSPARENCIA</w:t>
      </w:r>
      <w:r w:rsidR="00EE6C9B" w:rsidRPr="001A1E81">
        <w:rPr>
          <w:rFonts w:ascii="Arial" w:hAnsi="Arial" w:cs="Arial"/>
          <w:b/>
          <w:bCs/>
          <w:iCs/>
          <w:lang w:val="es-ES_tradnl"/>
        </w:rPr>
        <w:t xml:space="preserve"> </w:t>
      </w:r>
    </w:p>
    <w:p w:rsidR="00EE6C9B" w:rsidRDefault="00EE6C9B" w:rsidP="001A1E81">
      <w:pPr>
        <w:tabs>
          <w:tab w:val="left" w:pos="-2340"/>
        </w:tabs>
        <w:jc w:val="both"/>
        <w:rPr>
          <w:rFonts w:ascii="Arial" w:hAnsi="Arial" w:cs="Arial"/>
          <w:iCs/>
          <w:lang w:val="es-ES_tradnl"/>
        </w:rPr>
      </w:pPr>
    </w:p>
    <w:p w:rsidR="00C068FE" w:rsidRPr="00AD2F33" w:rsidRDefault="00C068FE" w:rsidP="00AD2F33">
      <w:pPr>
        <w:shd w:val="clear" w:color="auto" w:fill="BFBFBF" w:themeFill="background1" w:themeFillShade="BF"/>
        <w:jc w:val="both"/>
        <w:rPr>
          <w:rFonts w:ascii="Arial" w:hAnsi="Arial" w:cs="Arial"/>
          <w:b/>
          <w:spacing w:val="-3"/>
          <w:sz w:val="28"/>
          <w:lang w:val="es-ES_tradnl"/>
        </w:rPr>
      </w:pPr>
      <w:r w:rsidRPr="00AD2F33">
        <w:rPr>
          <w:rFonts w:ascii="Arial" w:hAnsi="Arial" w:cs="Arial"/>
          <w:b/>
          <w:bCs/>
          <w:sz w:val="28"/>
        </w:rPr>
        <w:tab/>
      </w:r>
      <w:r w:rsidR="00AA5DA2" w:rsidRPr="00AA5DA2">
        <w:rPr>
          <w:rFonts w:ascii="Arial" w:hAnsi="Arial" w:cs="Arial"/>
          <w:b/>
          <w:bCs/>
        </w:rPr>
        <w:t xml:space="preserve">2º.- </w:t>
      </w:r>
      <w:r w:rsidR="00AD2F33" w:rsidRPr="00AD2F33">
        <w:rPr>
          <w:rFonts w:ascii="Arial" w:eastAsiaTheme="minorHAnsi" w:hAnsi="Arial" w:cs="Arial"/>
          <w:b/>
          <w:bCs/>
          <w:szCs w:val="22"/>
          <w:lang w:eastAsia="en-US"/>
        </w:rPr>
        <w:t>TERMINACIÓN Y PROPUESTA DE ADJUDICACIÓN EN EL PROCEDIMIENTO ABIERTO PARA LA CONTRATACIÓN DEL “</w:t>
      </w:r>
      <w:r w:rsidR="00AD2F33" w:rsidRPr="00AD2F33">
        <w:rPr>
          <w:rFonts w:ascii="Arial" w:eastAsia="Calibri" w:hAnsi="Arial" w:cs="Arial"/>
          <w:b/>
          <w:szCs w:val="22"/>
          <w:lang w:eastAsia="en-US"/>
        </w:rPr>
        <w:t>SUMINISTRO DE ENERGÍA ELÉCTRICA  EN BAJA Y MEDIA TENSIÓN PARA EL AYUNTAMIENTO DE TOLEDO, MEDIANTE SEIS LOTES, PARA LOS AÑOS 2018 Y 2019”</w:t>
      </w:r>
      <w:r w:rsidR="00AD2F33" w:rsidRPr="00AD2F33">
        <w:rPr>
          <w:rFonts w:ascii="Arial" w:eastAsiaTheme="minorHAnsi" w:hAnsi="Arial" w:cs="Arial"/>
          <w:b/>
          <w:iCs/>
          <w:szCs w:val="22"/>
          <w:lang w:val="es-ES_tradnl" w:eastAsia="en-US"/>
        </w:rPr>
        <w:t>.-</w:t>
      </w:r>
    </w:p>
    <w:p w:rsidR="00AD2F33" w:rsidRPr="00AD2F33" w:rsidRDefault="00AD2F33" w:rsidP="00AD2F33">
      <w:pPr>
        <w:shd w:val="clear" w:color="auto" w:fill="FFFFFF" w:themeFill="background1"/>
        <w:spacing w:line="259" w:lineRule="auto"/>
        <w:jc w:val="both"/>
        <w:rPr>
          <w:rFonts w:ascii="Arial" w:eastAsiaTheme="minorHAnsi" w:hAnsi="Arial" w:cs="Arial"/>
          <w:b/>
          <w:bCs/>
          <w:szCs w:val="22"/>
          <w:u w:val="single"/>
          <w:lang w:eastAsia="en-US"/>
        </w:rPr>
      </w:pPr>
      <w:r w:rsidRPr="00AD2F33">
        <w:rPr>
          <w:rFonts w:ascii="Arial" w:eastAsiaTheme="minorHAnsi" w:hAnsi="Arial" w:cs="Arial"/>
          <w:b/>
          <w:bCs/>
          <w:szCs w:val="22"/>
          <w:u w:val="single"/>
          <w:lang w:eastAsia="en-US"/>
        </w:rPr>
        <w:t>DATOS DEL EXPEDIENTE:</w:t>
      </w:r>
    </w:p>
    <w:p w:rsidR="00AD2F33" w:rsidRPr="00AD2F33" w:rsidRDefault="00AD2F33" w:rsidP="00AD2F33">
      <w:pPr>
        <w:ind w:right="-1"/>
        <w:jc w:val="both"/>
        <w:rPr>
          <w:rFonts w:ascii="Arial" w:eastAsiaTheme="minorHAnsi" w:hAnsi="Arial" w:cs="Arial"/>
          <w:b/>
          <w:szCs w:val="22"/>
          <w:lang w:eastAsia="en-US"/>
        </w:rPr>
      </w:pPr>
      <w:r w:rsidRPr="00AD2F33">
        <w:rPr>
          <w:rFonts w:ascii="Arial" w:hAnsi="Arial" w:cs="Arial"/>
          <w:b/>
          <w:szCs w:val="22"/>
          <w:u w:val="single"/>
        </w:rPr>
        <w:t>AUTORIZACIÓN DEL CONTRATO e INICIO DEL EXPEDIENTE:</w:t>
      </w:r>
      <w:r w:rsidRPr="00AD2F33">
        <w:rPr>
          <w:rFonts w:ascii="Arial" w:hAnsi="Arial" w:cs="Arial"/>
          <w:szCs w:val="22"/>
          <w:u w:val="single"/>
        </w:rPr>
        <w:t xml:space="preserve"> </w:t>
      </w:r>
      <w:r w:rsidRPr="00AD2F33">
        <w:rPr>
          <w:rFonts w:ascii="Arial" w:hAnsi="Arial" w:cs="Arial"/>
          <w:szCs w:val="22"/>
        </w:rPr>
        <w:t>Acuerdo de la Junta de Gobierno de 23 de mayo de 2018.</w:t>
      </w:r>
    </w:p>
    <w:p w:rsidR="00AD2F33" w:rsidRPr="00AD2F33" w:rsidRDefault="00AD2F33" w:rsidP="00AD2F33">
      <w:pPr>
        <w:jc w:val="both"/>
        <w:rPr>
          <w:rFonts w:ascii="Arial" w:hAnsi="Arial" w:cs="Arial"/>
          <w:color w:val="FF0000"/>
          <w:szCs w:val="22"/>
        </w:rPr>
      </w:pPr>
      <w:r w:rsidRPr="00AD2F33">
        <w:rPr>
          <w:rFonts w:ascii="Arial" w:hAnsi="Arial" w:cs="Arial"/>
          <w:b/>
          <w:bCs/>
          <w:iCs/>
          <w:szCs w:val="22"/>
          <w:u w:val="single"/>
        </w:rPr>
        <w:t>UNIDAD GESTORA:</w:t>
      </w:r>
      <w:r w:rsidRPr="00AD2F3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Servicio de Obras e</w:t>
      </w:r>
      <w:r w:rsidRPr="00AD2F33">
        <w:rPr>
          <w:rFonts w:ascii="Arial" w:hAnsi="Arial" w:cs="Arial"/>
          <w:szCs w:val="22"/>
        </w:rPr>
        <w:t xml:space="preserve"> Infraestructuras</w:t>
      </w:r>
      <w:r>
        <w:rPr>
          <w:rFonts w:ascii="Arial" w:hAnsi="Arial" w:cs="Arial"/>
          <w:szCs w:val="22"/>
        </w:rPr>
        <w:t>.</w:t>
      </w:r>
      <w:r w:rsidRPr="00AD2F33">
        <w:rPr>
          <w:rFonts w:ascii="Arial" w:hAnsi="Arial" w:cs="Arial"/>
          <w:szCs w:val="22"/>
        </w:rPr>
        <w:t xml:space="preserve"> </w:t>
      </w:r>
    </w:p>
    <w:p w:rsidR="00AD2F33" w:rsidRPr="00AD2F33" w:rsidRDefault="00AD2F33" w:rsidP="00AD2F33">
      <w:pPr>
        <w:jc w:val="both"/>
        <w:rPr>
          <w:rFonts w:ascii="Arial" w:hAnsi="Arial" w:cs="Arial"/>
          <w:szCs w:val="22"/>
        </w:rPr>
      </w:pPr>
      <w:r w:rsidRPr="00AD2F33">
        <w:rPr>
          <w:rFonts w:ascii="Arial" w:hAnsi="Arial" w:cs="Arial"/>
          <w:b/>
          <w:bCs/>
          <w:iCs/>
          <w:szCs w:val="22"/>
          <w:u w:val="single"/>
        </w:rPr>
        <w:t>PROCEDIMIENTO:</w:t>
      </w:r>
      <w:r w:rsidRPr="00AD2F33">
        <w:rPr>
          <w:rFonts w:ascii="Arial" w:hAnsi="Arial" w:cs="Arial"/>
          <w:szCs w:val="22"/>
        </w:rPr>
        <w:t xml:space="preserve"> Abierto</w:t>
      </w:r>
      <w:r>
        <w:rPr>
          <w:rFonts w:ascii="Arial" w:hAnsi="Arial" w:cs="Arial"/>
          <w:szCs w:val="22"/>
        </w:rPr>
        <w:t>.</w:t>
      </w:r>
    </w:p>
    <w:p w:rsidR="00AD2F33" w:rsidRPr="00AD2F33" w:rsidRDefault="00AD2F33" w:rsidP="00AD2F33">
      <w:pPr>
        <w:jc w:val="both"/>
        <w:rPr>
          <w:rFonts w:ascii="Arial" w:hAnsi="Arial" w:cs="Arial"/>
          <w:szCs w:val="22"/>
        </w:rPr>
      </w:pPr>
      <w:r w:rsidRPr="00AD2F33">
        <w:rPr>
          <w:rFonts w:ascii="Arial" w:hAnsi="Arial" w:cs="Arial"/>
          <w:b/>
          <w:bCs/>
          <w:iCs/>
          <w:szCs w:val="22"/>
          <w:u w:val="single"/>
        </w:rPr>
        <w:t xml:space="preserve">TRAMITACIÓN: </w:t>
      </w:r>
      <w:r w:rsidRPr="00AD2F33">
        <w:rPr>
          <w:rFonts w:ascii="Arial" w:hAnsi="Arial" w:cs="Arial"/>
          <w:szCs w:val="22"/>
        </w:rPr>
        <w:t>Ordinaria</w:t>
      </w:r>
      <w:r>
        <w:rPr>
          <w:rFonts w:ascii="Arial" w:hAnsi="Arial" w:cs="Arial"/>
          <w:szCs w:val="22"/>
        </w:rPr>
        <w:t>.</w:t>
      </w:r>
    </w:p>
    <w:p w:rsidR="00AD2F33" w:rsidRPr="00AD2F33" w:rsidRDefault="00AD2F33" w:rsidP="00AD2F33">
      <w:pPr>
        <w:jc w:val="both"/>
        <w:rPr>
          <w:rFonts w:ascii="Arial" w:hAnsi="Arial" w:cs="Arial"/>
          <w:bCs/>
          <w:iCs/>
          <w:szCs w:val="22"/>
        </w:rPr>
      </w:pPr>
      <w:r w:rsidRPr="00AD2F33">
        <w:rPr>
          <w:rFonts w:ascii="Arial" w:hAnsi="Arial" w:cs="Arial"/>
          <w:b/>
          <w:bCs/>
          <w:iCs/>
          <w:szCs w:val="22"/>
          <w:u w:val="single"/>
        </w:rPr>
        <w:t>PRESUPUESTO MÁXIMO DE LICITACIÓN:</w:t>
      </w:r>
      <w:r w:rsidRPr="00AD2F33">
        <w:rPr>
          <w:rFonts w:ascii="Arial" w:hAnsi="Arial" w:cs="Arial"/>
          <w:bCs/>
          <w:iCs/>
          <w:szCs w:val="22"/>
        </w:rPr>
        <w:t xml:space="preserve"> </w:t>
      </w:r>
      <w:r w:rsidRPr="00AD2F33">
        <w:rPr>
          <w:rFonts w:ascii="Arial" w:eastAsiaTheme="minorHAnsi" w:hAnsi="Arial" w:cs="Arial"/>
          <w:b/>
          <w:szCs w:val="22"/>
          <w:lang w:eastAsia="en-US"/>
        </w:rPr>
        <w:t xml:space="preserve">1.728.123,71 </w:t>
      </w:r>
      <w:r w:rsidRPr="00AD2F33">
        <w:rPr>
          <w:rFonts w:ascii="Arial" w:hAnsi="Arial" w:cs="Arial"/>
          <w:bCs/>
          <w:iCs/>
          <w:szCs w:val="22"/>
        </w:rPr>
        <w:t xml:space="preserve"> € IVA incluido.</w:t>
      </w:r>
    </w:p>
    <w:p w:rsidR="00AD2F33" w:rsidRPr="00AD2F33" w:rsidRDefault="00AD2F33" w:rsidP="00AD2F33">
      <w:pPr>
        <w:jc w:val="both"/>
        <w:rPr>
          <w:rFonts w:ascii="Arial" w:hAnsi="Arial" w:cs="Arial"/>
          <w:bCs/>
          <w:iCs/>
          <w:szCs w:val="22"/>
        </w:rPr>
      </w:pPr>
      <w:r w:rsidRPr="00AD2F33">
        <w:rPr>
          <w:rFonts w:ascii="Arial" w:hAnsi="Arial" w:cs="Arial"/>
          <w:b/>
          <w:bCs/>
          <w:iCs/>
          <w:szCs w:val="22"/>
          <w:u w:val="single"/>
        </w:rPr>
        <w:t>Valor estimado del contrato:</w:t>
      </w:r>
      <w:r w:rsidRPr="00AD2F33">
        <w:rPr>
          <w:rFonts w:ascii="Arial" w:hAnsi="Arial" w:cs="Arial"/>
          <w:bCs/>
          <w:iCs/>
          <w:szCs w:val="22"/>
        </w:rPr>
        <w:t xml:space="preserve"> </w:t>
      </w:r>
      <w:r w:rsidRPr="00AD2F33">
        <w:rPr>
          <w:rFonts w:ascii="Arial" w:eastAsiaTheme="minorHAnsi" w:hAnsi="Arial" w:cs="Arial"/>
          <w:b/>
          <w:szCs w:val="22"/>
          <w:lang w:eastAsia="en-US"/>
        </w:rPr>
        <w:t xml:space="preserve">3.427.683,38 </w:t>
      </w:r>
      <w:r w:rsidRPr="00AD2F33">
        <w:rPr>
          <w:rFonts w:ascii="Arial" w:hAnsi="Arial" w:cs="Arial"/>
          <w:bCs/>
          <w:iCs/>
          <w:szCs w:val="22"/>
        </w:rPr>
        <w:t xml:space="preserve"> €.</w:t>
      </w:r>
    </w:p>
    <w:p w:rsidR="00AD2F33" w:rsidRPr="00AD2F33" w:rsidRDefault="00AD2F33" w:rsidP="00AD2F33">
      <w:pPr>
        <w:jc w:val="both"/>
        <w:rPr>
          <w:rFonts w:ascii="Arial" w:hAnsi="Arial" w:cs="Arial"/>
          <w:bCs/>
          <w:iCs/>
          <w:szCs w:val="22"/>
        </w:rPr>
      </w:pPr>
      <w:r w:rsidRPr="00AD2F33">
        <w:rPr>
          <w:rFonts w:ascii="Arial" w:hAnsi="Arial" w:cs="Arial"/>
          <w:b/>
          <w:bCs/>
          <w:iCs/>
          <w:szCs w:val="22"/>
          <w:u w:val="single"/>
        </w:rPr>
        <w:t>TIPO DE LICITACIÓN:</w:t>
      </w:r>
      <w:r w:rsidRPr="00AD2F33">
        <w:rPr>
          <w:rFonts w:ascii="Arial" w:hAnsi="Arial" w:cs="Arial"/>
          <w:bCs/>
          <w:iCs/>
          <w:szCs w:val="22"/>
        </w:rPr>
        <w:t xml:space="preserve"> Precios unitarios por lotes y períodos</w:t>
      </w:r>
    </w:p>
    <w:p w:rsidR="00AD2F33" w:rsidRPr="00AD2F33" w:rsidRDefault="00AD2F33" w:rsidP="00AD2F33">
      <w:pPr>
        <w:jc w:val="both"/>
        <w:rPr>
          <w:rFonts w:ascii="Arial" w:hAnsi="Arial" w:cs="Arial"/>
          <w:bCs/>
          <w:iCs/>
          <w:szCs w:val="22"/>
        </w:rPr>
      </w:pPr>
      <w:r w:rsidRPr="00AD2F33">
        <w:rPr>
          <w:rFonts w:ascii="Arial" w:hAnsi="Arial" w:cs="Arial"/>
          <w:b/>
          <w:bCs/>
          <w:iCs/>
          <w:szCs w:val="22"/>
          <w:u w:val="single"/>
        </w:rPr>
        <w:t>PL</w:t>
      </w:r>
      <w:r>
        <w:rPr>
          <w:rFonts w:ascii="Arial" w:hAnsi="Arial" w:cs="Arial"/>
          <w:b/>
          <w:bCs/>
          <w:iCs/>
          <w:szCs w:val="22"/>
          <w:u w:val="single"/>
        </w:rPr>
        <w:t>AZO DE EJECUCIÓ</w:t>
      </w:r>
      <w:r w:rsidRPr="00AD2F33">
        <w:rPr>
          <w:rFonts w:ascii="Arial" w:hAnsi="Arial" w:cs="Arial"/>
          <w:b/>
          <w:bCs/>
          <w:iCs/>
          <w:szCs w:val="22"/>
          <w:u w:val="single"/>
        </w:rPr>
        <w:t>N:</w:t>
      </w:r>
      <w:r w:rsidRPr="00AD2F33">
        <w:rPr>
          <w:rFonts w:ascii="Arial" w:hAnsi="Arial" w:cs="Arial"/>
          <w:bCs/>
          <w:iCs/>
          <w:szCs w:val="22"/>
        </w:rPr>
        <w:t xml:space="preserve"> 12 meses, prorrogable por otros 12 meses más.</w:t>
      </w:r>
    </w:p>
    <w:p w:rsidR="00AD2F33" w:rsidRPr="00AD2F33" w:rsidRDefault="00AD2F33" w:rsidP="00AD2F33">
      <w:pPr>
        <w:jc w:val="both"/>
        <w:rPr>
          <w:rFonts w:ascii="Arial" w:hAnsi="Arial" w:cs="Arial"/>
          <w:bCs/>
          <w:iCs/>
          <w:szCs w:val="22"/>
        </w:rPr>
      </w:pPr>
      <w:r w:rsidRPr="00AD2F33">
        <w:rPr>
          <w:rFonts w:ascii="Arial" w:hAnsi="Arial" w:cs="Arial"/>
          <w:b/>
          <w:bCs/>
          <w:iCs/>
          <w:szCs w:val="22"/>
          <w:u w:val="single"/>
        </w:rPr>
        <w:t xml:space="preserve">MODIFICACIÓN PREVISTA: </w:t>
      </w:r>
      <w:r w:rsidRPr="00AD2F33">
        <w:rPr>
          <w:rFonts w:ascii="Arial" w:hAnsi="Arial" w:cs="Arial"/>
          <w:bCs/>
          <w:iCs/>
          <w:szCs w:val="22"/>
        </w:rPr>
        <w:t>20%.</w:t>
      </w:r>
    </w:p>
    <w:p w:rsidR="00AD2F33" w:rsidRPr="00AD2F33" w:rsidRDefault="00AD2F33" w:rsidP="00AD2F33">
      <w:pPr>
        <w:jc w:val="both"/>
        <w:rPr>
          <w:rFonts w:ascii="Arial" w:hAnsi="Arial" w:cs="Arial"/>
          <w:szCs w:val="22"/>
        </w:rPr>
      </w:pPr>
      <w:r w:rsidRPr="00AD2F33">
        <w:rPr>
          <w:rFonts w:ascii="Arial" w:hAnsi="Arial" w:cs="Arial"/>
          <w:b/>
          <w:bCs/>
          <w:iCs/>
          <w:szCs w:val="22"/>
          <w:u w:val="single"/>
        </w:rPr>
        <w:t xml:space="preserve">CONTRATO SUJETO A REGULACIÓN ARMONIZADA: </w:t>
      </w:r>
      <w:r>
        <w:rPr>
          <w:rFonts w:ascii="Arial" w:hAnsi="Arial" w:cs="Arial"/>
          <w:szCs w:val="22"/>
        </w:rPr>
        <w:t>Sí</w:t>
      </w:r>
      <w:r w:rsidRPr="00AD2F33">
        <w:rPr>
          <w:rFonts w:ascii="Arial" w:hAnsi="Arial" w:cs="Arial"/>
          <w:szCs w:val="22"/>
        </w:rPr>
        <w:t>.</w:t>
      </w:r>
    </w:p>
    <w:p w:rsidR="00AD2F33" w:rsidRPr="00AD2F33" w:rsidRDefault="00AD2F33" w:rsidP="00AD2F33">
      <w:pPr>
        <w:jc w:val="both"/>
        <w:rPr>
          <w:rFonts w:ascii="Arial" w:hAnsi="Arial" w:cs="Arial"/>
          <w:szCs w:val="22"/>
        </w:rPr>
      </w:pPr>
      <w:r w:rsidRPr="00AD2F33">
        <w:rPr>
          <w:rFonts w:ascii="Arial" w:hAnsi="Arial" w:cs="Arial"/>
          <w:b/>
          <w:szCs w:val="22"/>
          <w:u w:val="single"/>
        </w:rPr>
        <w:t>ANUNCIO DE LICITACIÓN:</w:t>
      </w:r>
      <w:r w:rsidRPr="00AD2F33">
        <w:rPr>
          <w:rFonts w:ascii="Arial" w:hAnsi="Arial" w:cs="Arial"/>
          <w:szCs w:val="22"/>
        </w:rPr>
        <w:t xml:space="preserve"> 2 de junio de 2018 en el DOUE, y en la Plataforma de Contratación del Sector Público.</w:t>
      </w:r>
    </w:p>
    <w:p w:rsidR="00AD2F33" w:rsidRPr="00AD2F33" w:rsidRDefault="00AD2F33" w:rsidP="00AD2F33">
      <w:pPr>
        <w:ind w:right="-1"/>
        <w:jc w:val="both"/>
        <w:rPr>
          <w:rFonts w:ascii="Arial" w:hAnsi="Arial" w:cs="Arial"/>
          <w:szCs w:val="22"/>
        </w:rPr>
      </w:pPr>
      <w:r w:rsidRPr="00AD2F33">
        <w:rPr>
          <w:rFonts w:ascii="Arial" w:hAnsi="Arial" w:cs="Arial"/>
          <w:b/>
          <w:szCs w:val="22"/>
          <w:u w:val="single"/>
        </w:rPr>
        <w:t>PLAZO DE PRESENTACIÓN DE OFERTAS</w:t>
      </w:r>
      <w:r>
        <w:rPr>
          <w:rFonts w:ascii="Arial" w:hAnsi="Arial" w:cs="Arial"/>
          <w:szCs w:val="22"/>
        </w:rPr>
        <w:t>: Hasta el 5 de j</w:t>
      </w:r>
      <w:r w:rsidRPr="00AD2F33">
        <w:rPr>
          <w:rFonts w:ascii="Arial" w:hAnsi="Arial" w:cs="Arial"/>
          <w:szCs w:val="22"/>
        </w:rPr>
        <w:t>ulio de 2018.</w:t>
      </w:r>
    </w:p>
    <w:p w:rsidR="00AD2F33" w:rsidRPr="00AD2F33" w:rsidRDefault="00AD2F33" w:rsidP="00AD2F33">
      <w:pPr>
        <w:ind w:right="-1"/>
        <w:jc w:val="both"/>
        <w:rPr>
          <w:rFonts w:ascii="Arial" w:eastAsiaTheme="minorHAnsi" w:hAnsi="Arial" w:cs="Arial"/>
          <w:b/>
          <w:szCs w:val="22"/>
          <w:u w:val="single"/>
          <w:lang w:eastAsia="en-US"/>
        </w:rPr>
      </w:pPr>
      <w:r w:rsidRPr="00AD2F33">
        <w:rPr>
          <w:rFonts w:ascii="Arial" w:eastAsiaTheme="minorHAnsi" w:hAnsi="Arial" w:cs="Arial"/>
          <w:b/>
          <w:szCs w:val="22"/>
          <w:u w:val="single"/>
          <w:lang w:eastAsia="en-US"/>
        </w:rPr>
        <w:t xml:space="preserve">PROPOSICIONES PRESENTADAS: </w:t>
      </w:r>
      <w:r w:rsidRPr="00AD2F33">
        <w:rPr>
          <w:rFonts w:ascii="Arial" w:eastAsiaTheme="minorHAnsi" w:hAnsi="Arial" w:cs="Arial"/>
          <w:szCs w:val="22"/>
          <w:lang w:eastAsia="en-US"/>
        </w:rPr>
        <w:t>SEIS (6)</w:t>
      </w:r>
    </w:p>
    <w:p w:rsidR="00AD2F33" w:rsidRPr="00AD2F33" w:rsidRDefault="00AD2F33" w:rsidP="00AD2F33">
      <w:pPr>
        <w:jc w:val="both"/>
        <w:rPr>
          <w:rFonts w:ascii="Arial" w:hAnsi="Arial" w:cs="Arial"/>
          <w:szCs w:val="22"/>
        </w:rPr>
      </w:pPr>
      <w:r w:rsidRPr="00AD2F33">
        <w:rPr>
          <w:rFonts w:ascii="Arial" w:hAnsi="Arial" w:cs="Arial"/>
          <w:b/>
          <w:bCs/>
          <w:iCs/>
          <w:szCs w:val="22"/>
          <w:u w:val="single"/>
        </w:rPr>
        <w:t>APERTURA DE SOBRE A Y B:</w:t>
      </w:r>
      <w:r w:rsidRPr="00AD2F33">
        <w:rPr>
          <w:rFonts w:ascii="Arial" w:hAnsi="Arial" w:cs="Arial"/>
          <w:szCs w:val="22"/>
        </w:rPr>
        <w:t xml:space="preserve"> Junta de Contratación de 12 de julio de 2018</w:t>
      </w:r>
      <w:r>
        <w:rPr>
          <w:rFonts w:ascii="Arial" w:hAnsi="Arial" w:cs="Arial"/>
          <w:szCs w:val="22"/>
        </w:rPr>
        <w:t>.</w:t>
      </w:r>
    </w:p>
    <w:p w:rsidR="00AD2F33" w:rsidRPr="00AD2F33" w:rsidRDefault="00AD2F33" w:rsidP="00AD2F33">
      <w:pPr>
        <w:jc w:val="both"/>
        <w:rPr>
          <w:rFonts w:ascii="Arial" w:eastAsiaTheme="minorHAnsi" w:hAnsi="Arial" w:cs="Arial"/>
          <w:iCs/>
          <w:szCs w:val="22"/>
          <w:lang w:eastAsia="en-US"/>
        </w:rPr>
      </w:pPr>
      <w:r w:rsidRPr="00AD2F33">
        <w:rPr>
          <w:rFonts w:ascii="Arial" w:eastAsiaTheme="minorHAnsi" w:hAnsi="Arial" w:cs="Arial"/>
          <w:b/>
          <w:iCs/>
          <w:szCs w:val="22"/>
          <w:u w:val="single"/>
          <w:lang w:eastAsia="en-US"/>
        </w:rPr>
        <w:t>PROPUESTA DE CLASIFICACIÓN:</w:t>
      </w:r>
      <w:r w:rsidRPr="00AD2F33">
        <w:rPr>
          <w:rFonts w:ascii="Arial" w:eastAsiaTheme="minorHAnsi" w:hAnsi="Arial" w:cs="Arial"/>
          <w:b/>
          <w:iCs/>
          <w:szCs w:val="22"/>
          <w:lang w:eastAsia="en-US"/>
        </w:rPr>
        <w:t xml:space="preserve"> </w:t>
      </w:r>
      <w:r w:rsidRPr="00AD2F33">
        <w:rPr>
          <w:rFonts w:ascii="Arial" w:eastAsiaTheme="minorHAnsi" w:hAnsi="Arial" w:cs="Arial"/>
          <w:iCs/>
          <w:szCs w:val="22"/>
          <w:lang w:eastAsia="en-US"/>
        </w:rPr>
        <w:t xml:space="preserve">Acuerdo de la </w:t>
      </w:r>
      <w:r>
        <w:rPr>
          <w:rFonts w:ascii="Arial" w:eastAsiaTheme="minorHAnsi" w:hAnsi="Arial" w:cs="Arial"/>
          <w:iCs/>
          <w:szCs w:val="22"/>
          <w:lang w:eastAsia="en-US"/>
        </w:rPr>
        <w:t>Junta de Contratación de 16 de a</w:t>
      </w:r>
      <w:r w:rsidRPr="00AD2F33">
        <w:rPr>
          <w:rFonts w:ascii="Arial" w:eastAsiaTheme="minorHAnsi" w:hAnsi="Arial" w:cs="Arial"/>
          <w:iCs/>
          <w:szCs w:val="22"/>
          <w:lang w:eastAsia="en-US"/>
        </w:rPr>
        <w:t>gosto de 2018.</w:t>
      </w:r>
    </w:p>
    <w:p w:rsidR="00AD2F33" w:rsidRPr="00AD2F33" w:rsidRDefault="00AD2F33" w:rsidP="00AD2F33">
      <w:pPr>
        <w:snapToGrid w:val="0"/>
        <w:jc w:val="both"/>
        <w:rPr>
          <w:rFonts w:ascii="Arial" w:hAnsi="Arial" w:cs="Arial"/>
          <w:szCs w:val="22"/>
          <w:lang w:val="es-ES_tradnl"/>
        </w:rPr>
      </w:pPr>
      <w:r w:rsidRPr="00AD2F33">
        <w:rPr>
          <w:rFonts w:ascii="Arial" w:hAnsi="Arial" w:cs="Arial"/>
          <w:b/>
          <w:szCs w:val="22"/>
          <w:u w:val="single"/>
          <w:lang w:val="es-ES_tradnl"/>
        </w:rPr>
        <w:t>ÚLTIMO TRÁMITE:</w:t>
      </w:r>
      <w:r w:rsidRPr="00AD2F33">
        <w:rPr>
          <w:rFonts w:ascii="Arial" w:hAnsi="Arial" w:cs="Arial"/>
          <w:szCs w:val="22"/>
          <w:lang w:val="es-ES_tradnl"/>
        </w:rPr>
        <w:t xml:space="preserve"> Acuerdo de Junta de Gobierno d</w:t>
      </w:r>
      <w:r>
        <w:rPr>
          <w:rFonts w:ascii="Arial" w:hAnsi="Arial" w:cs="Arial"/>
          <w:szCs w:val="22"/>
          <w:lang w:val="es-ES_tradnl"/>
        </w:rPr>
        <w:t>e la Ciudad de Toledo de 30 de a</w:t>
      </w:r>
      <w:r w:rsidRPr="00AD2F33">
        <w:rPr>
          <w:rFonts w:ascii="Arial" w:hAnsi="Arial" w:cs="Arial"/>
          <w:szCs w:val="22"/>
          <w:lang w:val="es-ES_tradnl"/>
        </w:rPr>
        <w:t>gosto de 2018 sobre clasificación de ofertas y requerimiento de documentación.</w:t>
      </w:r>
    </w:p>
    <w:p w:rsidR="00AD2F33" w:rsidRDefault="00AD2F33" w:rsidP="00AD2F33">
      <w:pPr>
        <w:jc w:val="both"/>
        <w:rPr>
          <w:rFonts w:ascii="Arial" w:eastAsiaTheme="minorHAnsi" w:hAnsi="Arial" w:cs="Arial"/>
          <w:iCs/>
          <w:szCs w:val="22"/>
          <w:lang w:val="es-ES_tradnl" w:eastAsia="en-US"/>
        </w:rPr>
      </w:pPr>
    </w:p>
    <w:p w:rsidR="0094466E" w:rsidRDefault="0094466E" w:rsidP="00AD2F33">
      <w:pPr>
        <w:jc w:val="both"/>
        <w:rPr>
          <w:rFonts w:ascii="Arial" w:eastAsiaTheme="minorHAnsi" w:hAnsi="Arial" w:cs="Arial"/>
          <w:iCs/>
          <w:szCs w:val="22"/>
          <w:lang w:val="es-ES_tradnl" w:eastAsia="en-US"/>
        </w:rPr>
      </w:pPr>
    </w:p>
    <w:p w:rsidR="0094466E" w:rsidRDefault="0094466E" w:rsidP="00AD2F33">
      <w:pPr>
        <w:jc w:val="both"/>
        <w:rPr>
          <w:rFonts w:ascii="Arial" w:eastAsiaTheme="minorHAnsi" w:hAnsi="Arial" w:cs="Arial"/>
          <w:iCs/>
          <w:szCs w:val="22"/>
          <w:lang w:val="es-ES_tradnl" w:eastAsia="en-US"/>
        </w:rPr>
      </w:pPr>
    </w:p>
    <w:p w:rsidR="0094466E" w:rsidRDefault="0094466E" w:rsidP="00AD2F33">
      <w:pPr>
        <w:jc w:val="both"/>
        <w:rPr>
          <w:rFonts w:ascii="Arial" w:eastAsiaTheme="minorHAnsi" w:hAnsi="Arial" w:cs="Arial"/>
          <w:iCs/>
          <w:szCs w:val="22"/>
          <w:lang w:val="es-ES_tradnl" w:eastAsia="en-US"/>
        </w:rPr>
      </w:pPr>
    </w:p>
    <w:p w:rsidR="0094466E" w:rsidRPr="00AD2F33" w:rsidRDefault="0094466E" w:rsidP="00AD2F33">
      <w:pPr>
        <w:jc w:val="both"/>
        <w:rPr>
          <w:rFonts w:ascii="Arial" w:eastAsiaTheme="minorHAnsi" w:hAnsi="Arial" w:cs="Arial"/>
          <w:iCs/>
          <w:szCs w:val="22"/>
          <w:lang w:val="es-ES_tradnl" w:eastAsia="en-US"/>
        </w:rPr>
      </w:pPr>
    </w:p>
    <w:p w:rsidR="00AD2F33" w:rsidRPr="00AD2F33" w:rsidRDefault="00AD2F33" w:rsidP="00AD2F33">
      <w:pPr>
        <w:ind w:firstLine="708"/>
        <w:jc w:val="both"/>
        <w:rPr>
          <w:rFonts w:ascii="Arial" w:eastAsiaTheme="minorHAnsi" w:hAnsi="Arial" w:cs="Arial"/>
          <w:bCs/>
          <w:szCs w:val="22"/>
          <w:lang w:eastAsia="en-US"/>
        </w:rPr>
      </w:pPr>
      <w:r>
        <w:rPr>
          <w:rFonts w:ascii="Arial" w:eastAsiaTheme="minorHAnsi" w:hAnsi="Arial" w:cs="Arial"/>
          <w:bCs/>
          <w:szCs w:val="22"/>
          <w:lang w:eastAsia="en-US"/>
        </w:rPr>
        <w:lastRenderedPageBreak/>
        <w:t xml:space="preserve">La Junta de Contratación reunida en sesión ordinaria en fecha 4 de octubre en curso trata el presente asunto bajo el punto 4º de su Orden del Día. </w:t>
      </w:r>
      <w:r w:rsidRPr="00AD2F33">
        <w:rPr>
          <w:rFonts w:ascii="Arial" w:eastAsiaTheme="minorHAnsi" w:hAnsi="Arial" w:cs="Arial"/>
          <w:bCs/>
          <w:szCs w:val="22"/>
          <w:lang w:eastAsia="en-US"/>
        </w:rPr>
        <w:t xml:space="preserve">Es objeto del presente acto </w:t>
      </w:r>
      <w:r>
        <w:rPr>
          <w:rFonts w:ascii="Arial" w:eastAsiaTheme="minorHAnsi" w:hAnsi="Arial" w:cs="Arial"/>
          <w:bCs/>
          <w:szCs w:val="22"/>
          <w:lang w:eastAsia="en-US"/>
        </w:rPr>
        <w:t xml:space="preserve">–entre otros- </w:t>
      </w:r>
      <w:r w:rsidRPr="00AD2F33">
        <w:rPr>
          <w:rFonts w:ascii="Arial" w:eastAsiaTheme="minorHAnsi" w:hAnsi="Arial" w:cs="Arial"/>
          <w:bCs/>
          <w:szCs w:val="22"/>
          <w:lang w:eastAsia="en-US"/>
        </w:rPr>
        <w:t xml:space="preserve">la toma de conocimiento del escrito presentado por IBERDROLA CLIENTES S.A.U, comunicando la retirada de ofertas respecto a los lotes II y VI del procedimiento </w:t>
      </w:r>
      <w:proofErr w:type="spellStart"/>
      <w:r w:rsidRPr="00AD2F33">
        <w:rPr>
          <w:rFonts w:ascii="Arial" w:eastAsiaTheme="minorHAnsi" w:hAnsi="Arial" w:cs="Arial"/>
          <w:bCs/>
          <w:szCs w:val="22"/>
          <w:lang w:eastAsia="en-US"/>
        </w:rPr>
        <w:t>epigrafiado</w:t>
      </w:r>
      <w:proofErr w:type="spellEnd"/>
      <w:r w:rsidRPr="00AD2F33">
        <w:rPr>
          <w:rFonts w:ascii="Arial" w:eastAsiaTheme="minorHAnsi" w:hAnsi="Arial" w:cs="Arial"/>
          <w:bCs/>
          <w:szCs w:val="22"/>
          <w:lang w:eastAsia="en-US"/>
        </w:rPr>
        <w:t>, con base en el apartado IV.2.6. del anuncio de lici</w:t>
      </w:r>
      <w:r>
        <w:rPr>
          <w:rFonts w:ascii="Arial" w:eastAsiaTheme="minorHAnsi" w:hAnsi="Arial" w:cs="Arial"/>
          <w:bCs/>
          <w:szCs w:val="22"/>
          <w:lang w:eastAsia="en-US"/>
        </w:rPr>
        <w:t>tación publicado en el D.O.U.E.;</w:t>
      </w:r>
      <w:r w:rsidRPr="00AD2F33">
        <w:rPr>
          <w:rFonts w:ascii="Arial" w:eastAsiaTheme="minorHAnsi" w:hAnsi="Arial" w:cs="Arial"/>
          <w:bCs/>
          <w:szCs w:val="22"/>
          <w:lang w:eastAsia="en-US"/>
        </w:rPr>
        <w:t xml:space="preserve"> en el que se indica como plazo mínimo durante el cual el licitador estará obligado a mantener su oferta, el de dos meses a partir de la fecha declarada de recepción de ofertas.</w:t>
      </w:r>
    </w:p>
    <w:p w:rsidR="00AD2F33" w:rsidRPr="00AD2F33" w:rsidRDefault="00AD2F33" w:rsidP="00AD2F33">
      <w:pPr>
        <w:ind w:firstLine="708"/>
        <w:jc w:val="both"/>
        <w:rPr>
          <w:rFonts w:ascii="Arial" w:eastAsiaTheme="minorHAnsi" w:hAnsi="Arial" w:cs="Arial"/>
          <w:bCs/>
          <w:szCs w:val="22"/>
          <w:u w:val="single"/>
          <w:lang w:eastAsia="en-US"/>
        </w:rPr>
      </w:pPr>
      <w:r w:rsidRPr="00AD2F33">
        <w:rPr>
          <w:rFonts w:ascii="Arial" w:eastAsiaTheme="minorHAnsi" w:hAnsi="Arial" w:cs="Arial"/>
          <w:bCs/>
          <w:szCs w:val="22"/>
          <w:lang w:eastAsia="en-US"/>
        </w:rPr>
        <w:t>Por otra parte, AURA ENERGÍA, S.L. no ha presentado la documentación requerida en el plazo señalado</w:t>
      </w:r>
      <w:r>
        <w:rPr>
          <w:rFonts w:ascii="Arial" w:eastAsiaTheme="minorHAnsi" w:hAnsi="Arial" w:cs="Arial"/>
          <w:bCs/>
          <w:szCs w:val="22"/>
          <w:lang w:eastAsia="en-US"/>
        </w:rPr>
        <w:t>, respecto de los lotes I y III,</w:t>
      </w:r>
      <w:r w:rsidRPr="00AD2F33">
        <w:rPr>
          <w:rFonts w:ascii="Arial" w:eastAsiaTheme="minorHAnsi" w:hAnsi="Arial" w:cs="Arial"/>
          <w:bCs/>
          <w:szCs w:val="22"/>
          <w:lang w:eastAsia="en-US"/>
        </w:rPr>
        <w:t xml:space="preserve"> por lo que de conformidad con el art. 150.2 de la LCSP se entiende qu</w:t>
      </w:r>
      <w:r>
        <w:rPr>
          <w:rFonts w:ascii="Arial" w:eastAsiaTheme="minorHAnsi" w:hAnsi="Arial" w:cs="Arial"/>
          <w:bCs/>
          <w:szCs w:val="22"/>
          <w:lang w:eastAsia="en-US"/>
        </w:rPr>
        <w:t>e ha retirado también la oferta;</w:t>
      </w:r>
      <w:r w:rsidRPr="00AD2F33">
        <w:rPr>
          <w:rFonts w:ascii="Arial" w:eastAsiaTheme="minorHAnsi" w:hAnsi="Arial" w:cs="Arial"/>
          <w:bCs/>
          <w:szCs w:val="22"/>
          <w:lang w:eastAsia="en-US"/>
        </w:rPr>
        <w:t xml:space="preserve"> resultando que como el siguiente clasificado es IBERDROLA CLIENTES S.A.U.</w:t>
      </w:r>
      <w:r>
        <w:rPr>
          <w:rFonts w:ascii="Arial" w:eastAsiaTheme="minorHAnsi" w:hAnsi="Arial" w:cs="Arial"/>
          <w:bCs/>
          <w:szCs w:val="22"/>
          <w:lang w:eastAsia="en-US"/>
        </w:rPr>
        <w:t>,</w:t>
      </w:r>
      <w:r w:rsidRPr="00AD2F33">
        <w:rPr>
          <w:rFonts w:ascii="Arial" w:eastAsiaTheme="minorHAnsi" w:hAnsi="Arial" w:cs="Arial"/>
          <w:bCs/>
          <w:szCs w:val="22"/>
          <w:lang w:eastAsia="en-US"/>
        </w:rPr>
        <w:t xml:space="preserve"> que también ha retirado su oferta</w:t>
      </w:r>
      <w:r>
        <w:rPr>
          <w:rFonts w:ascii="Arial" w:eastAsiaTheme="minorHAnsi" w:hAnsi="Arial" w:cs="Arial"/>
          <w:bCs/>
          <w:szCs w:val="22"/>
          <w:lang w:eastAsia="en-US"/>
        </w:rPr>
        <w:t>,</w:t>
      </w:r>
      <w:r w:rsidRPr="00AD2F33">
        <w:rPr>
          <w:rFonts w:ascii="Arial" w:eastAsiaTheme="minorHAnsi" w:hAnsi="Arial" w:cs="Arial"/>
          <w:bCs/>
          <w:szCs w:val="22"/>
          <w:lang w:eastAsia="en-US"/>
        </w:rPr>
        <w:t xml:space="preserve"> y estimándose la variación en los precios de mercado que desvirtúan a día de hoy los conceptos básicos utilizados de determinación del precio contractual, y que por la totalidad de lotes ha transcurrido el plazo máximo de mantenimiento</w:t>
      </w:r>
      <w:r>
        <w:rPr>
          <w:rFonts w:ascii="Arial" w:eastAsiaTheme="minorHAnsi" w:hAnsi="Arial" w:cs="Arial"/>
          <w:bCs/>
          <w:szCs w:val="22"/>
          <w:lang w:eastAsia="en-US"/>
        </w:rPr>
        <w:t xml:space="preserve"> de ofertas por los licitadores</w:t>
      </w:r>
      <w:r w:rsidRPr="00AD2F33">
        <w:rPr>
          <w:rFonts w:ascii="Arial" w:eastAsiaTheme="minorHAnsi" w:hAnsi="Arial" w:cs="Arial"/>
          <w:bCs/>
          <w:szCs w:val="22"/>
          <w:u w:val="single"/>
          <w:lang w:eastAsia="en-US"/>
        </w:rPr>
        <w:t>; se estima conveniente la declaración de desierto del presente procedimiento en cuanto a los lotes I, II, III y VI.</w:t>
      </w:r>
    </w:p>
    <w:p w:rsidR="00AD2F33" w:rsidRDefault="00AD2F33" w:rsidP="00AD2F33">
      <w:pPr>
        <w:snapToGrid w:val="0"/>
        <w:ind w:firstLine="708"/>
        <w:jc w:val="both"/>
        <w:rPr>
          <w:rFonts w:ascii="Arial" w:hAnsi="Arial" w:cs="Arial"/>
          <w:szCs w:val="22"/>
          <w:lang w:val="es-ES_tradnl"/>
        </w:rPr>
      </w:pPr>
      <w:r w:rsidRPr="00AD2F33">
        <w:rPr>
          <w:rFonts w:ascii="Arial" w:hAnsi="Arial" w:cs="Arial"/>
          <w:szCs w:val="22"/>
          <w:lang w:val="es-ES_tradnl"/>
        </w:rPr>
        <w:t>Asimismo se comprueba la documentación presentada por IBERDROLA COMERCIALIZADORA DE ÚLTIMO RECURSO, S.A.U. para los lotes IV y V dentro del plazo otorgado, constatándose que está correcta</w:t>
      </w:r>
      <w:r>
        <w:rPr>
          <w:rFonts w:ascii="Arial" w:hAnsi="Arial" w:cs="Arial"/>
          <w:szCs w:val="22"/>
          <w:lang w:val="es-ES_tradnl"/>
        </w:rPr>
        <w:t>;</w:t>
      </w:r>
      <w:r w:rsidRPr="00AD2F33">
        <w:rPr>
          <w:rFonts w:ascii="Arial" w:hAnsi="Arial" w:cs="Arial"/>
          <w:szCs w:val="22"/>
          <w:lang w:val="es-ES_tradnl"/>
        </w:rPr>
        <w:t xml:space="preserve"> significándose que es la comercializadora autorizada por el Gobierno en aplicación de lo establecido en el art. 4º del R.D. 216/2014, de 28 de marzo</w:t>
      </w:r>
      <w:r>
        <w:rPr>
          <w:rFonts w:ascii="Arial" w:hAnsi="Arial" w:cs="Arial"/>
          <w:szCs w:val="22"/>
          <w:lang w:val="es-ES_tradnl"/>
        </w:rPr>
        <w:t>,</w:t>
      </w:r>
      <w:r w:rsidRPr="00AD2F33">
        <w:rPr>
          <w:rFonts w:ascii="Arial" w:hAnsi="Arial" w:cs="Arial"/>
          <w:szCs w:val="22"/>
          <w:lang w:val="es-ES_tradnl"/>
        </w:rPr>
        <w:t xml:space="preserve"> por el que se establece la metodología de cálculo de los precios voluntarios para el pequeño consumidor de energía eléctrica y su régimen jurídico de contratación</w:t>
      </w:r>
      <w:r w:rsidR="009E6467">
        <w:rPr>
          <w:rFonts w:ascii="Arial" w:hAnsi="Arial" w:cs="Arial"/>
          <w:szCs w:val="22"/>
          <w:lang w:val="es-ES_tradnl"/>
        </w:rPr>
        <w:t>;</w:t>
      </w:r>
      <w:r w:rsidRPr="00AD2F33">
        <w:rPr>
          <w:rFonts w:ascii="Arial" w:hAnsi="Arial" w:cs="Arial"/>
          <w:szCs w:val="22"/>
          <w:lang w:val="es-ES_tradnl"/>
        </w:rPr>
        <w:t xml:space="preserve"> por lo que la Junta de Contratación acuerda remitir el expediente a la Intervención Municipal para su fiscalización y elevar </w:t>
      </w:r>
      <w:r w:rsidR="009E6467">
        <w:rPr>
          <w:rFonts w:ascii="Arial" w:hAnsi="Arial" w:cs="Arial"/>
          <w:szCs w:val="22"/>
          <w:lang w:val="es-ES_tradnl"/>
        </w:rPr>
        <w:t xml:space="preserve">su propuesta </w:t>
      </w:r>
      <w:r w:rsidRPr="00AD2F33">
        <w:rPr>
          <w:rFonts w:ascii="Arial" w:hAnsi="Arial" w:cs="Arial"/>
          <w:szCs w:val="22"/>
          <w:lang w:val="es-ES_tradnl"/>
        </w:rPr>
        <w:t>a la Junta de Gobie</w:t>
      </w:r>
      <w:r w:rsidR="009E6467">
        <w:rPr>
          <w:rFonts w:ascii="Arial" w:hAnsi="Arial" w:cs="Arial"/>
          <w:szCs w:val="22"/>
          <w:lang w:val="es-ES_tradnl"/>
        </w:rPr>
        <w:t>rno de la Ciudad de Toledo.</w:t>
      </w:r>
    </w:p>
    <w:p w:rsidR="009E6467" w:rsidRPr="009E6467" w:rsidRDefault="009E6467" w:rsidP="00AD2F33">
      <w:pPr>
        <w:snapToGrid w:val="0"/>
        <w:ind w:firstLine="708"/>
        <w:jc w:val="both"/>
        <w:rPr>
          <w:rFonts w:ascii="Arial" w:hAnsi="Arial" w:cs="Arial"/>
          <w:lang w:val="es-ES_tradnl"/>
        </w:rPr>
      </w:pPr>
      <w:r w:rsidRPr="009E6467">
        <w:rPr>
          <w:rFonts w:ascii="Arial" w:hAnsi="Arial" w:cs="Arial"/>
          <w:lang w:val="es-ES_tradnl"/>
        </w:rPr>
        <w:t>A tal fin, la Unidad Gestora del Servicio de Obras e Infraestructuras tramita las siguientes propuestas económicas:</w:t>
      </w:r>
    </w:p>
    <w:p w:rsidR="009E6467" w:rsidRPr="009E6467" w:rsidRDefault="009E6467" w:rsidP="00237421">
      <w:pPr>
        <w:pStyle w:val="Prrafodelista"/>
        <w:numPr>
          <w:ilvl w:val="0"/>
          <w:numId w:val="5"/>
        </w:numPr>
        <w:snapToGrid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9E6467">
        <w:rPr>
          <w:rFonts w:ascii="Arial" w:hAnsi="Arial" w:cs="Arial"/>
          <w:sz w:val="24"/>
          <w:szCs w:val="24"/>
          <w:lang w:val="es-ES_tradnl"/>
        </w:rPr>
        <w:t>Propuesta en fase “D” a favor de IBERDROLA COMERCIALIZADORA DE ÚLTIMO RECURSO, S.A.U.</w:t>
      </w:r>
      <w:r w:rsidRPr="009E6467">
        <w:rPr>
          <w:rFonts w:ascii="Arial" w:hAnsi="Arial" w:cs="Arial"/>
          <w:bCs/>
          <w:sz w:val="24"/>
          <w:szCs w:val="24"/>
        </w:rPr>
        <w:t xml:space="preserve">, por importe de </w:t>
      </w:r>
      <w:r w:rsidRPr="009E6467">
        <w:rPr>
          <w:rFonts w:ascii="Arial" w:hAnsi="Arial" w:cs="Arial"/>
          <w:sz w:val="24"/>
          <w:szCs w:val="24"/>
        </w:rPr>
        <w:t>262.162,60 euros.</w:t>
      </w:r>
    </w:p>
    <w:p w:rsidR="00AD2F33" w:rsidRPr="00AD2F33" w:rsidRDefault="009E6467" w:rsidP="00237421">
      <w:pPr>
        <w:pStyle w:val="Prrafodelista"/>
        <w:numPr>
          <w:ilvl w:val="0"/>
          <w:numId w:val="5"/>
        </w:numPr>
        <w:autoSpaceDE w:val="0"/>
        <w:autoSpaceDN w:val="0"/>
        <w:adjustRightInd w:val="0"/>
        <w:snapToGrid w:val="0"/>
        <w:ind w:firstLine="708"/>
        <w:jc w:val="both"/>
        <w:rPr>
          <w:rFonts w:ascii="Arial" w:hAnsi="Arial" w:cs="Arial"/>
          <w:sz w:val="24"/>
          <w:szCs w:val="24"/>
          <w:lang w:val="es-ES_tradnl"/>
        </w:rPr>
      </w:pPr>
      <w:r w:rsidRPr="009E6467">
        <w:rPr>
          <w:rFonts w:ascii="Arial" w:hAnsi="Arial" w:cs="Arial"/>
          <w:sz w:val="24"/>
          <w:szCs w:val="24"/>
        </w:rPr>
        <w:t xml:space="preserve">Propuesta en </w:t>
      </w:r>
      <w:r w:rsidRPr="009E6467">
        <w:rPr>
          <w:rFonts w:ascii="Arial" w:hAnsi="Arial" w:cs="Arial"/>
          <w:bCs/>
          <w:sz w:val="24"/>
          <w:szCs w:val="24"/>
        </w:rPr>
        <w:t xml:space="preserve">Fase </w:t>
      </w:r>
      <w:r w:rsidRPr="009E6467">
        <w:rPr>
          <w:rFonts w:ascii="Arial" w:hAnsi="Arial" w:cs="Arial"/>
          <w:sz w:val="24"/>
          <w:szCs w:val="24"/>
        </w:rPr>
        <w:t xml:space="preserve">A/, por importe de 1.465.961,09 € y cuyo </w:t>
      </w:r>
      <w:r w:rsidR="004326C1">
        <w:rPr>
          <w:rFonts w:ascii="Arial" w:hAnsi="Arial" w:cs="Arial"/>
          <w:bCs/>
          <w:sz w:val="24"/>
          <w:szCs w:val="24"/>
        </w:rPr>
        <w:t>o</w:t>
      </w:r>
      <w:r w:rsidRPr="009E6467">
        <w:rPr>
          <w:rFonts w:ascii="Arial" w:hAnsi="Arial" w:cs="Arial"/>
          <w:bCs/>
          <w:sz w:val="24"/>
          <w:szCs w:val="24"/>
        </w:rPr>
        <w:t xml:space="preserve">bjeto es la </w:t>
      </w:r>
      <w:r w:rsidR="004326C1" w:rsidRPr="004326C1">
        <w:rPr>
          <w:rFonts w:ascii="Arial" w:hAnsi="Arial" w:cs="Arial"/>
          <w:b/>
          <w:sz w:val="24"/>
          <w:szCs w:val="24"/>
        </w:rPr>
        <w:t>liberación de crédito presupuestario</w:t>
      </w:r>
      <w:r w:rsidRPr="009E6467">
        <w:rPr>
          <w:rFonts w:ascii="Arial" w:hAnsi="Arial" w:cs="Arial"/>
          <w:sz w:val="24"/>
          <w:szCs w:val="24"/>
        </w:rPr>
        <w:t xml:space="preserve"> en orden a la declaración desierta de la licitación del procedimiento de contratación correspondiente al suministro de energía eléctrica de los lotes I,II,III y VI.</w:t>
      </w:r>
    </w:p>
    <w:p w:rsidR="009E6467" w:rsidRDefault="009E6467" w:rsidP="00AD2F33">
      <w:pPr>
        <w:snapToGrid w:val="0"/>
        <w:ind w:firstLine="708"/>
        <w:jc w:val="both"/>
        <w:rPr>
          <w:rFonts w:ascii="Arial" w:hAnsi="Arial" w:cs="Arial"/>
          <w:szCs w:val="22"/>
          <w:lang w:val="es-ES_tradnl"/>
        </w:rPr>
      </w:pPr>
    </w:p>
    <w:p w:rsidR="009E6467" w:rsidRDefault="009E6467" w:rsidP="00AD2F33">
      <w:pPr>
        <w:snapToGrid w:val="0"/>
        <w:ind w:firstLine="708"/>
        <w:jc w:val="both"/>
        <w:rPr>
          <w:rFonts w:ascii="Arial" w:hAnsi="Arial" w:cs="Arial"/>
          <w:szCs w:val="22"/>
          <w:lang w:val="es-ES_tradnl"/>
        </w:rPr>
      </w:pPr>
    </w:p>
    <w:p w:rsidR="009E6467" w:rsidRDefault="009E6467" w:rsidP="00AD2F33">
      <w:pPr>
        <w:snapToGrid w:val="0"/>
        <w:ind w:firstLine="708"/>
        <w:jc w:val="both"/>
        <w:rPr>
          <w:rFonts w:ascii="Arial" w:hAnsi="Arial" w:cs="Arial"/>
          <w:szCs w:val="22"/>
          <w:lang w:val="es-ES_tradnl"/>
        </w:rPr>
      </w:pPr>
    </w:p>
    <w:p w:rsidR="009E6467" w:rsidRDefault="009E6467" w:rsidP="00AD2F33">
      <w:pPr>
        <w:snapToGrid w:val="0"/>
        <w:ind w:firstLine="708"/>
        <w:jc w:val="both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lastRenderedPageBreak/>
        <w:t xml:space="preserve">Ambas figuran fiscalizadas de conformidad por la Intervención General Municipal (Referencias números 3.558 y </w:t>
      </w:r>
      <w:r w:rsidR="004326C1">
        <w:rPr>
          <w:rFonts w:ascii="Arial" w:hAnsi="Arial" w:cs="Arial"/>
          <w:szCs w:val="22"/>
          <w:lang w:val="es-ES_tradnl"/>
        </w:rPr>
        <w:t>3.559, respectivamente).</w:t>
      </w:r>
    </w:p>
    <w:p w:rsidR="004326C1" w:rsidRDefault="004326C1" w:rsidP="00AD2F33">
      <w:pPr>
        <w:snapToGrid w:val="0"/>
        <w:ind w:firstLine="708"/>
        <w:jc w:val="both"/>
        <w:rPr>
          <w:rFonts w:ascii="Arial" w:hAnsi="Arial" w:cs="Arial"/>
          <w:szCs w:val="22"/>
          <w:lang w:val="es-ES_tradnl"/>
        </w:rPr>
      </w:pPr>
    </w:p>
    <w:p w:rsidR="004326C1" w:rsidRPr="004326C1" w:rsidRDefault="004326C1" w:rsidP="00AD2F33">
      <w:pPr>
        <w:snapToGrid w:val="0"/>
        <w:ind w:firstLine="708"/>
        <w:jc w:val="both"/>
        <w:rPr>
          <w:rFonts w:ascii="Arial" w:hAnsi="Arial" w:cs="Arial"/>
          <w:b/>
          <w:szCs w:val="22"/>
          <w:lang w:val="es-ES_tradnl"/>
        </w:rPr>
      </w:pPr>
      <w:r w:rsidRPr="004326C1">
        <w:rPr>
          <w:rFonts w:ascii="Arial" w:hAnsi="Arial" w:cs="Arial"/>
          <w:b/>
          <w:szCs w:val="22"/>
          <w:lang w:val="es-ES_tradnl"/>
        </w:rPr>
        <w:t>De conformidad con la propuesta que formula el citado Órgano de Contratación sobre la base de cuanto queda expuesto, esta Junta de Gobierno de la Ciudad de Toledo acuerda lo siguiente:</w:t>
      </w:r>
    </w:p>
    <w:p w:rsidR="00AD2F33" w:rsidRDefault="004326C1" w:rsidP="00AD2F33">
      <w:pPr>
        <w:snapToGrid w:val="0"/>
        <w:ind w:firstLine="708"/>
        <w:jc w:val="both"/>
        <w:rPr>
          <w:rFonts w:ascii="Arial" w:hAnsi="Arial" w:cs="Arial"/>
          <w:szCs w:val="22"/>
          <w:lang w:val="es-ES_tradnl"/>
        </w:rPr>
      </w:pPr>
      <w:r w:rsidRPr="004326C1">
        <w:rPr>
          <w:rFonts w:ascii="Arial" w:hAnsi="Arial" w:cs="Arial"/>
          <w:b/>
          <w:szCs w:val="22"/>
          <w:lang w:val="es-ES_tradnl"/>
        </w:rPr>
        <w:t>PRIMERO</w:t>
      </w:r>
      <w:r w:rsidR="00AD2F33" w:rsidRPr="004326C1">
        <w:rPr>
          <w:rFonts w:ascii="Arial" w:hAnsi="Arial" w:cs="Arial"/>
          <w:b/>
          <w:szCs w:val="22"/>
          <w:lang w:val="es-ES_tradnl"/>
        </w:rPr>
        <w:t>.-</w:t>
      </w:r>
      <w:r w:rsidR="00AD2F33" w:rsidRPr="00AD2F33">
        <w:rPr>
          <w:rFonts w:ascii="Arial" w:hAnsi="Arial" w:cs="Arial"/>
          <w:szCs w:val="22"/>
          <w:lang w:val="es-ES_tradnl"/>
        </w:rPr>
        <w:t xml:space="preserve"> Declarar desierta la licitación </w:t>
      </w:r>
      <w:r>
        <w:rPr>
          <w:rFonts w:ascii="Arial" w:hAnsi="Arial" w:cs="Arial"/>
          <w:szCs w:val="22"/>
          <w:lang w:val="es-ES_tradnl"/>
        </w:rPr>
        <w:t>en cuanto a los lotes I, II, III Y VI;</w:t>
      </w:r>
      <w:r w:rsidR="00AD2F33" w:rsidRPr="00AD2F33">
        <w:rPr>
          <w:rFonts w:ascii="Arial" w:hAnsi="Arial" w:cs="Arial"/>
          <w:szCs w:val="22"/>
          <w:lang w:val="es-ES_tradnl"/>
        </w:rPr>
        <w:t xml:space="preserve"> liberando el crédito presupuestario retenido referente a esos lotes.</w:t>
      </w:r>
    </w:p>
    <w:p w:rsidR="004326C1" w:rsidRPr="00AD2F33" w:rsidRDefault="004326C1" w:rsidP="00AD2F33">
      <w:pPr>
        <w:snapToGrid w:val="0"/>
        <w:ind w:firstLine="708"/>
        <w:jc w:val="both"/>
        <w:rPr>
          <w:rFonts w:ascii="Arial" w:hAnsi="Arial" w:cs="Arial"/>
          <w:szCs w:val="22"/>
          <w:lang w:val="es-ES_tradnl"/>
        </w:rPr>
      </w:pPr>
    </w:p>
    <w:p w:rsidR="00AD2F33" w:rsidRPr="00AD2F33" w:rsidRDefault="00AD2F33" w:rsidP="00AD2F33">
      <w:pPr>
        <w:widowControl w:val="0"/>
        <w:tabs>
          <w:tab w:val="left" w:pos="566"/>
        </w:tabs>
        <w:snapToGrid w:val="0"/>
        <w:jc w:val="both"/>
        <w:rPr>
          <w:rFonts w:ascii="Arial" w:hAnsi="Arial" w:cs="Arial"/>
          <w:bCs/>
          <w:szCs w:val="22"/>
        </w:rPr>
      </w:pPr>
      <w:r w:rsidRPr="00AD2F33">
        <w:rPr>
          <w:rFonts w:ascii="Arial" w:hAnsi="Arial" w:cs="Arial"/>
          <w:szCs w:val="22"/>
          <w:lang w:val="es-ES_tradnl"/>
        </w:rPr>
        <w:tab/>
      </w:r>
      <w:r w:rsidRPr="00AD2F33">
        <w:rPr>
          <w:rFonts w:ascii="Arial" w:hAnsi="Arial" w:cs="Arial"/>
          <w:szCs w:val="22"/>
          <w:lang w:val="es-ES_tradnl"/>
        </w:rPr>
        <w:tab/>
      </w:r>
      <w:r w:rsidR="004326C1" w:rsidRPr="004326C1">
        <w:rPr>
          <w:rFonts w:ascii="Arial" w:hAnsi="Arial" w:cs="Arial"/>
          <w:b/>
          <w:szCs w:val="22"/>
          <w:lang w:val="es-ES_tradnl"/>
        </w:rPr>
        <w:t>SEGUNDO</w:t>
      </w:r>
      <w:r w:rsidRPr="004326C1">
        <w:rPr>
          <w:rFonts w:ascii="Arial" w:hAnsi="Arial" w:cs="Arial"/>
          <w:b/>
          <w:szCs w:val="22"/>
          <w:lang w:val="es-ES_tradnl"/>
        </w:rPr>
        <w:t>.-</w:t>
      </w:r>
      <w:r w:rsidRPr="00AD2F33">
        <w:rPr>
          <w:rFonts w:ascii="Arial" w:hAnsi="Arial" w:cs="Arial"/>
          <w:szCs w:val="22"/>
          <w:lang w:val="es-ES_tradnl"/>
        </w:rPr>
        <w:t xml:space="preserve"> Adjudicar el contrato relativo a “</w:t>
      </w:r>
      <w:r w:rsidRPr="00AD2F33">
        <w:rPr>
          <w:rFonts w:ascii="Arial" w:hAnsi="Arial" w:cs="Arial"/>
          <w:b/>
          <w:szCs w:val="22"/>
          <w:lang w:val="es-ES_tradnl"/>
        </w:rPr>
        <w:t>Lotes IV y V suministro de potencia contratada inferior a  10 kW dos períodos (baja tensión). Tarifa de acceso  2.0.DHA y 2.0A.</w:t>
      </w:r>
      <w:r w:rsidR="004326C1">
        <w:rPr>
          <w:rFonts w:ascii="Arial" w:hAnsi="Arial" w:cs="Arial"/>
          <w:b/>
          <w:szCs w:val="22"/>
          <w:lang w:val="es-ES_tradnl"/>
        </w:rPr>
        <w:t>”</w:t>
      </w:r>
      <w:r w:rsidRPr="00AD2F33">
        <w:rPr>
          <w:rFonts w:ascii="Arial" w:hAnsi="Arial" w:cs="Arial"/>
          <w:szCs w:val="22"/>
          <w:lang w:val="es-ES_tradnl"/>
        </w:rPr>
        <w:t xml:space="preserve">, a favor de la oferta de </w:t>
      </w:r>
      <w:r w:rsidR="004326C1">
        <w:rPr>
          <w:rFonts w:ascii="Arial" w:hAnsi="Arial" w:cs="Arial"/>
          <w:szCs w:val="22"/>
          <w:lang w:val="es-ES_tradnl"/>
        </w:rPr>
        <w:t>“</w:t>
      </w:r>
      <w:r w:rsidRPr="00AD2F33">
        <w:rPr>
          <w:rFonts w:ascii="Arial" w:hAnsi="Arial" w:cs="Arial"/>
          <w:szCs w:val="22"/>
          <w:lang w:val="es-ES_tradnl"/>
        </w:rPr>
        <w:t>IBERDROLA COMERCIALIZADORA DE ÚLTIMO RECURSO, S.A.U.</w:t>
      </w:r>
      <w:r w:rsidR="004326C1">
        <w:rPr>
          <w:rFonts w:ascii="Arial" w:hAnsi="Arial" w:cs="Arial"/>
          <w:szCs w:val="22"/>
          <w:lang w:val="es-ES_tradnl"/>
        </w:rPr>
        <w:t>”</w:t>
      </w:r>
      <w:r w:rsidR="004326C1">
        <w:rPr>
          <w:rFonts w:ascii="Arial" w:hAnsi="Arial" w:cs="Arial"/>
          <w:bCs/>
          <w:szCs w:val="22"/>
          <w:lang w:val="es-ES_tradnl"/>
        </w:rPr>
        <w:t>,</w:t>
      </w:r>
      <w:r w:rsidRPr="00AD2F33">
        <w:rPr>
          <w:rFonts w:ascii="Arial" w:hAnsi="Arial" w:cs="Arial"/>
          <w:bCs/>
          <w:szCs w:val="22"/>
        </w:rPr>
        <w:t xml:space="preserve"> de conformidad con el Real Decreto 216/2014, por el que se establece la metodología de cálculo de los precios voluntarios para el pequeño consumidor de energía eléctrica y su régimen jurídico de contratación</w:t>
      </w:r>
      <w:r w:rsidR="004326C1">
        <w:rPr>
          <w:rFonts w:ascii="Arial" w:hAnsi="Arial" w:cs="Arial"/>
          <w:bCs/>
          <w:szCs w:val="22"/>
        </w:rPr>
        <w:t>; en los siguientes términos</w:t>
      </w:r>
      <w:r w:rsidRPr="00AD2F33">
        <w:rPr>
          <w:rFonts w:ascii="Arial" w:hAnsi="Arial" w:cs="Arial"/>
          <w:szCs w:val="22"/>
          <w:lang w:val="es-ES_tradnl"/>
        </w:rPr>
        <w:t>:</w:t>
      </w:r>
    </w:p>
    <w:p w:rsidR="00AD2F33" w:rsidRPr="00AD2F33" w:rsidRDefault="00AD2F33" w:rsidP="00237421">
      <w:pPr>
        <w:widowControl w:val="0"/>
        <w:numPr>
          <w:ilvl w:val="0"/>
          <w:numId w:val="2"/>
        </w:numPr>
        <w:tabs>
          <w:tab w:val="left" w:pos="142"/>
        </w:tabs>
        <w:snapToGrid w:val="0"/>
        <w:spacing w:after="160" w:line="259" w:lineRule="auto"/>
        <w:jc w:val="both"/>
        <w:rPr>
          <w:rFonts w:ascii="Arial" w:hAnsi="Arial" w:cs="Arial"/>
          <w:bCs/>
          <w:szCs w:val="22"/>
        </w:rPr>
      </w:pPr>
      <w:r w:rsidRPr="00AD2F33">
        <w:rPr>
          <w:rFonts w:ascii="Arial" w:hAnsi="Arial" w:cs="Arial"/>
          <w:b/>
          <w:szCs w:val="22"/>
          <w:u w:val="single"/>
          <w:lang w:val="es-ES_tradnl"/>
        </w:rPr>
        <w:t>Precio de adjudicación</w:t>
      </w:r>
      <w:r w:rsidRPr="00AD2F33">
        <w:rPr>
          <w:rFonts w:ascii="Arial" w:hAnsi="Arial" w:cs="Arial"/>
          <w:bCs/>
          <w:szCs w:val="22"/>
        </w:rPr>
        <w:t>: Tarifa regulada</w:t>
      </w:r>
      <w:r w:rsidR="004326C1">
        <w:rPr>
          <w:rFonts w:ascii="Arial" w:hAnsi="Arial" w:cs="Arial"/>
          <w:bCs/>
          <w:szCs w:val="22"/>
        </w:rPr>
        <w:t>.</w:t>
      </w:r>
    </w:p>
    <w:p w:rsidR="00AD2F33" w:rsidRPr="00AD2F33" w:rsidRDefault="00AD2F33" w:rsidP="00237421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snapToGrid w:val="0"/>
        <w:spacing w:after="160" w:line="259" w:lineRule="auto"/>
        <w:jc w:val="both"/>
        <w:rPr>
          <w:rFonts w:ascii="Arial" w:hAnsi="Arial" w:cs="Arial"/>
          <w:szCs w:val="22"/>
          <w:lang w:val="es-ES_tradnl"/>
        </w:rPr>
      </w:pPr>
      <w:r w:rsidRPr="00AD2F33">
        <w:rPr>
          <w:rFonts w:ascii="Arial" w:hAnsi="Arial" w:cs="Arial"/>
          <w:b/>
          <w:szCs w:val="22"/>
          <w:u w:val="single"/>
          <w:lang w:val="es-ES_tradnl"/>
        </w:rPr>
        <w:t>Importe de adjudicación máximo previsto</w:t>
      </w:r>
      <w:r w:rsidRPr="00AD2F33">
        <w:rPr>
          <w:rFonts w:ascii="Arial" w:hAnsi="Arial" w:cs="Arial"/>
          <w:szCs w:val="22"/>
          <w:lang w:val="es-ES_tradnl"/>
        </w:rPr>
        <w:t>:</w:t>
      </w:r>
    </w:p>
    <w:p w:rsidR="00AD2F33" w:rsidRPr="00AD2F33" w:rsidRDefault="00AD2F33" w:rsidP="00237421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napToGrid w:val="0"/>
        <w:spacing w:after="160" w:line="259" w:lineRule="auto"/>
        <w:contextualSpacing/>
        <w:jc w:val="both"/>
        <w:rPr>
          <w:rFonts w:ascii="Arial" w:hAnsi="Arial" w:cs="Arial"/>
          <w:szCs w:val="22"/>
          <w:lang w:val="es-ES_tradnl"/>
        </w:rPr>
      </w:pPr>
      <w:r w:rsidRPr="00AD2F33">
        <w:rPr>
          <w:rFonts w:ascii="Arial" w:hAnsi="Arial" w:cs="Arial"/>
          <w:b/>
          <w:szCs w:val="22"/>
          <w:u w:val="single"/>
          <w:lang w:val="es-ES_tradnl"/>
        </w:rPr>
        <w:t>Lote IV</w:t>
      </w:r>
      <w:r w:rsidRPr="00AD2F33">
        <w:rPr>
          <w:rFonts w:ascii="Arial" w:hAnsi="Arial" w:cs="Arial"/>
          <w:szCs w:val="22"/>
          <w:lang w:val="es-ES_tradnl"/>
        </w:rPr>
        <w:t xml:space="preserve">: </w:t>
      </w:r>
    </w:p>
    <w:p w:rsidR="00AD2F33" w:rsidRPr="00AD2F33" w:rsidRDefault="00AD2F33" w:rsidP="00AD2F33">
      <w:pPr>
        <w:widowControl w:val="0"/>
        <w:tabs>
          <w:tab w:val="left" w:pos="0"/>
          <w:tab w:val="left" w:pos="142"/>
        </w:tabs>
        <w:snapToGrid w:val="0"/>
        <w:ind w:left="720"/>
        <w:jc w:val="both"/>
        <w:rPr>
          <w:rFonts w:ascii="Arial" w:hAnsi="Arial" w:cs="Arial"/>
          <w:szCs w:val="22"/>
          <w:lang w:val="es-ES_tradnl"/>
        </w:rPr>
      </w:pPr>
      <w:r w:rsidRPr="00AD2F33">
        <w:rPr>
          <w:rFonts w:ascii="Arial" w:hAnsi="Arial" w:cs="Arial"/>
          <w:szCs w:val="22"/>
          <w:lang w:val="es-ES_tradnl"/>
        </w:rPr>
        <w:tab/>
        <w:t>-  Importe neto: 193.690,64 €</w:t>
      </w:r>
    </w:p>
    <w:p w:rsidR="00AD2F33" w:rsidRPr="00AD2F33" w:rsidRDefault="00AD2F33" w:rsidP="00AD2F33">
      <w:pPr>
        <w:widowControl w:val="0"/>
        <w:tabs>
          <w:tab w:val="left" w:pos="0"/>
          <w:tab w:val="left" w:pos="142"/>
        </w:tabs>
        <w:snapToGrid w:val="0"/>
        <w:ind w:left="720"/>
        <w:jc w:val="both"/>
        <w:rPr>
          <w:rFonts w:ascii="Arial" w:hAnsi="Arial" w:cs="Arial"/>
          <w:szCs w:val="22"/>
          <w:lang w:val="es-ES_tradnl"/>
        </w:rPr>
      </w:pPr>
      <w:r w:rsidRPr="00AD2F33">
        <w:rPr>
          <w:rFonts w:ascii="Arial" w:hAnsi="Arial" w:cs="Arial"/>
          <w:szCs w:val="22"/>
          <w:lang w:val="es-ES_tradnl"/>
        </w:rPr>
        <w:tab/>
        <w:t>-  I.V.A. (21 %):   40.675,03 €</w:t>
      </w:r>
    </w:p>
    <w:p w:rsidR="00AD2F33" w:rsidRPr="00AD2F33" w:rsidRDefault="00AD2F33" w:rsidP="00AD2F33">
      <w:pPr>
        <w:widowControl w:val="0"/>
        <w:tabs>
          <w:tab w:val="left" w:pos="0"/>
          <w:tab w:val="left" w:pos="142"/>
        </w:tabs>
        <w:snapToGrid w:val="0"/>
        <w:ind w:left="720"/>
        <w:jc w:val="both"/>
        <w:rPr>
          <w:rFonts w:ascii="Arial" w:hAnsi="Arial" w:cs="Arial"/>
          <w:szCs w:val="22"/>
          <w:lang w:val="es-ES_tradnl"/>
        </w:rPr>
      </w:pPr>
      <w:r w:rsidRPr="00AD2F33">
        <w:rPr>
          <w:rFonts w:ascii="Arial" w:hAnsi="Arial" w:cs="Arial"/>
          <w:szCs w:val="22"/>
          <w:lang w:val="es-ES_tradnl"/>
        </w:rPr>
        <w:tab/>
        <w:t>-  Total:              234.365,67 €</w:t>
      </w:r>
      <w:r w:rsidRPr="00AD2F33">
        <w:rPr>
          <w:rFonts w:ascii="Arial" w:hAnsi="Arial" w:cs="Arial"/>
          <w:szCs w:val="22"/>
          <w:lang w:val="es-ES_tradnl"/>
        </w:rPr>
        <w:tab/>
      </w:r>
    </w:p>
    <w:p w:rsidR="00AD2F33" w:rsidRPr="00AD2F33" w:rsidRDefault="00AD2F33" w:rsidP="00237421">
      <w:pPr>
        <w:widowControl w:val="0"/>
        <w:numPr>
          <w:ilvl w:val="0"/>
          <w:numId w:val="4"/>
        </w:numPr>
        <w:tabs>
          <w:tab w:val="left" w:pos="0"/>
          <w:tab w:val="left" w:pos="142"/>
        </w:tabs>
        <w:snapToGrid w:val="0"/>
        <w:spacing w:after="160" w:line="259" w:lineRule="auto"/>
        <w:contextualSpacing/>
        <w:jc w:val="both"/>
        <w:rPr>
          <w:rFonts w:ascii="Arial" w:hAnsi="Arial" w:cs="Arial"/>
          <w:szCs w:val="22"/>
          <w:lang w:val="es-ES_tradnl"/>
        </w:rPr>
      </w:pPr>
      <w:r w:rsidRPr="00AD2F33">
        <w:rPr>
          <w:rFonts w:ascii="Arial" w:hAnsi="Arial" w:cs="Arial"/>
          <w:b/>
          <w:szCs w:val="22"/>
          <w:u w:val="single"/>
          <w:lang w:val="es-ES_tradnl"/>
        </w:rPr>
        <w:t>Lote V</w:t>
      </w:r>
      <w:r w:rsidRPr="00AD2F33">
        <w:rPr>
          <w:rFonts w:ascii="Arial" w:hAnsi="Arial" w:cs="Arial"/>
          <w:szCs w:val="22"/>
          <w:lang w:val="es-ES_tradnl"/>
        </w:rPr>
        <w:t xml:space="preserve">: </w:t>
      </w:r>
    </w:p>
    <w:p w:rsidR="00AD2F33" w:rsidRPr="00AD2F33" w:rsidRDefault="00AD2F33" w:rsidP="00AD2F33">
      <w:pPr>
        <w:widowControl w:val="0"/>
        <w:tabs>
          <w:tab w:val="left" w:pos="0"/>
          <w:tab w:val="left" w:pos="142"/>
        </w:tabs>
        <w:snapToGrid w:val="0"/>
        <w:ind w:left="720"/>
        <w:jc w:val="both"/>
        <w:rPr>
          <w:rFonts w:ascii="Arial" w:hAnsi="Arial" w:cs="Arial"/>
          <w:szCs w:val="22"/>
          <w:lang w:val="es-ES_tradnl"/>
        </w:rPr>
      </w:pPr>
      <w:r w:rsidRPr="00AD2F33">
        <w:rPr>
          <w:rFonts w:ascii="Arial" w:hAnsi="Arial" w:cs="Arial"/>
          <w:szCs w:val="22"/>
          <w:lang w:val="es-ES_tradnl"/>
        </w:rPr>
        <w:tab/>
        <w:t>- Importe neto:    22.972,69 €</w:t>
      </w:r>
    </w:p>
    <w:p w:rsidR="00AD2F33" w:rsidRPr="00AD2F33" w:rsidRDefault="00AD2F33" w:rsidP="00AD2F33">
      <w:pPr>
        <w:widowControl w:val="0"/>
        <w:tabs>
          <w:tab w:val="left" w:pos="0"/>
          <w:tab w:val="left" w:pos="142"/>
        </w:tabs>
        <w:snapToGrid w:val="0"/>
        <w:ind w:left="720"/>
        <w:jc w:val="both"/>
        <w:rPr>
          <w:rFonts w:ascii="Arial" w:hAnsi="Arial" w:cs="Arial"/>
          <w:szCs w:val="22"/>
          <w:lang w:val="es-ES_tradnl"/>
        </w:rPr>
      </w:pPr>
      <w:r w:rsidRPr="00AD2F33">
        <w:rPr>
          <w:rFonts w:ascii="Arial" w:hAnsi="Arial" w:cs="Arial"/>
          <w:szCs w:val="22"/>
          <w:lang w:val="es-ES_tradnl"/>
        </w:rPr>
        <w:tab/>
        <w:t>-  I.V.A. (21 %):     4.824,26 €</w:t>
      </w:r>
    </w:p>
    <w:p w:rsidR="00AD2F33" w:rsidRPr="00AD2F33" w:rsidRDefault="00AD2F33" w:rsidP="00AD2F33">
      <w:pPr>
        <w:widowControl w:val="0"/>
        <w:tabs>
          <w:tab w:val="left" w:pos="0"/>
          <w:tab w:val="left" w:pos="142"/>
        </w:tabs>
        <w:snapToGrid w:val="0"/>
        <w:ind w:left="720"/>
        <w:jc w:val="both"/>
        <w:rPr>
          <w:rFonts w:ascii="Arial" w:hAnsi="Arial" w:cs="Arial"/>
          <w:szCs w:val="22"/>
          <w:lang w:val="es-ES_tradnl"/>
        </w:rPr>
      </w:pPr>
      <w:r w:rsidRPr="00AD2F33">
        <w:rPr>
          <w:rFonts w:ascii="Arial" w:hAnsi="Arial" w:cs="Arial"/>
          <w:szCs w:val="22"/>
          <w:lang w:val="es-ES_tradnl"/>
        </w:rPr>
        <w:tab/>
        <w:t>-  Total:               27.796,95 €</w:t>
      </w:r>
      <w:r w:rsidRPr="00AD2F33">
        <w:rPr>
          <w:rFonts w:ascii="Arial" w:hAnsi="Arial" w:cs="Arial"/>
          <w:szCs w:val="22"/>
          <w:lang w:val="es-ES_tradnl"/>
        </w:rPr>
        <w:tab/>
        <w:t>.</w:t>
      </w:r>
    </w:p>
    <w:p w:rsidR="00AD2F33" w:rsidRPr="00AD2F33" w:rsidRDefault="00AD2F33" w:rsidP="00AD2F33">
      <w:pPr>
        <w:widowControl w:val="0"/>
        <w:tabs>
          <w:tab w:val="left" w:pos="0"/>
          <w:tab w:val="left" w:pos="142"/>
        </w:tabs>
        <w:snapToGrid w:val="0"/>
        <w:jc w:val="both"/>
        <w:rPr>
          <w:rFonts w:ascii="Arial" w:hAnsi="Arial" w:cs="Arial"/>
          <w:szCs w:val="22"/>
          <w:lang w:val="es-ES_tradnl"/>
        </w:rPr>
      </w:pPr>
    </w:p>
    <w:p w:rsidR="00AD2F33" w:rsidRPr="00AD2F33" w:rsidRDefault="00AD2F33" w:rsidP="00237421">
      <w:pPr>
        <w:widowControl w:val="0"/>
        <w:numPr>
          <w:ilvl w:val="0"/>
          <w:numId w:val="3"/>
        </w:numPr>
        <w:tabs>
          <w:tab w:val="left" w:pos="-720"/>
          <w:tab w:val="left" w:pos="0"/>
          <w:tab w:val="left" w:pos="142"/>
        </w:tabs>
        <w:suppressAutoHyphens/>
        <w:snapToGrid w:val="0"/>
        <w:spacing w:after="160" w:line="259" w:lineRule="auto"/>
        <w:ind w:left="624" w:hanging="284"/>
        <w:jc w:val="both"/>
        <w:rPr>
          <w:rFonts w:ascii="Arial" w:hAnsi="Arial" w:cs="Arial"/>
          <w:spacing w:val="-3"/>
          <w:szCs w:val="22"/>
          <w:lang w:val="es-ES_tradnl"/>
        </w:rPr>
      </w:pPr>
      <w:r w:rsidRPr="00AD2F33">
        <w:rPr>
          <w:rFonts w:ascii="Arial" w:hAnsi="Arial" w:cs="Arial"/>
          <w:b/>
          <w:spacing w:val="-3"/>
          <w:szCs w:val="22"/>
          <w:u w:val="single"/>
          <w:lang w:val="es-ES_tradnl"/>
        </w:rPr>
        <w:t>Duración del contrato</w:t>
      </w:r>
      <w:r w:rsidRPr="00AD2F33">
        <w:rPr>
          <w:rFonts w:ascii="Arial" w:hAnsi="Arial" w:cs="Arial"/>
          <w:b/>
          <w:spacing w:val="-3"/>
          <w:szCs w:val="22"/>
          <w:lang w:val="es-ES_tradnl"/>
        </w:rPr>
        <w:t xml:space="preserve">: </w:t>
      </w:r>
      <w:r w:rsidRPr="00AD2F33">
        <w:rPr>
          <w:rFonts w:ascii="Arial" w:hAnsi="Arial" w:cs="Arial"/>
          <w:spacing w:val="-3"/>
          <w:szCs w:val="22"/>
          <w:lang w:val="es-ES_tradnl"/>
        </w:rPr>
        <w:t xml:space="preserve">DOCE (12) </w:t>
      </w:r>
      <w:r w:rsidR="004326C1">
        <w:rPr>
          <w:rFonts w:ascii="Arial" w:hAnsi="Arial" w:cs="Arial"/>
          <w:spacing w:val="-3"/>
          <w:szCs w:val="22"/>
          <w:lang w:val="es-ES_tradnl"/>
        </w:rPr>
        <w:t>MESES, desde el 27 de n</w:t>
      </w:r>
      <w:r w:rsidRPr="00AD2F33">
        <w:rPr>
          <w:rFonts w:ascii="Arial" w:hAnsi="Arial" w:cs="Arial"/>
          <w:spacing w:val="-3"/>
          <w:szCs w:val="22"/>
          <w:lang w:val="es-ES_tradnl"/>
        </w:rPr>
        <w:t>oviembre de 2018,  con posibilidad de prórroga por un año más o hasta la coincidencia de terminación del plazo de resto de lotes.</w:t>
      </w:r>
    </w:p>
    <w:p w:rsidR="00AD2F33" w:rsidRPr="00AD2F33" w:rsidRDefault="00AD2F33" w:rsidP="00237421">
      <w:pPr>
        <w:widowControl w:val="0"/>
        <w:numPr>
          <w:ilvl w:val="0"/>
          <w:numId w:val="2"/>
        </w:numPr>
        <w:tabs>
          <w:tab w:val="left" w:pos="-720"/>
          <w:tab w:val="left" w:pos="142"/>
        </w:tabs>
        <w:snapToGrid w:val="0"/>
        <w:spacing w:after="160" w:line="259" w:lineRule="auto"/>
        <w:jc w:val="both"/>
        <w:rPr>
          <w:rFonts w:ascii="Arial" w:hAnsi="Arial" w:cs="Arial"/>
          <w:b/>
          <w:spacing w:val="-3"/>
          <w:szCs w:val="22"/>
          <w:lang w:val="es-ES_tradnl"/>
        </w:rPr>
      </w:pPr>
      <w:r w:rsidRPr="00AD2F33">
        <w:rPr>
          <w:rFonts w:ascii="Arial" w:hAnsi="Arial" w:cs="Arial"/>
          <w:b/>
          <w:spacing w:val="-3"/>
          <w:szCs w:val="22"/>
          <w:u w:val="single"/>
          <w:lang w:val="es-ES_tradnl"/>
        </w:rPr>
        <w:t>Otras condiciones de adjudicación</w:t>
      </w:r>
      <w:r w:rsidRPr="00AD2F33">
        <w:rPr>
          <w:rFonts w:ascii="Arial" w:hAnsi="Arial" w:cs="Arial"/>
          <w:b/>
          <w:spacing w:val="-3"/>
          <w:szCs w:val="22"/>
          <w:lang w:val="es-ES_tradnl"/>
        </w:rPr>
        <w:t xml:space="preserve">: </w:t>
      </w:r>
      <w:r w:rsidRPr="00AD2F33">
        <w:rPr>
          <w:rFonts w:ascii="Arial" w:hAnsi="Arial" w:cs="Arial"/>
          <w:spacing w:val="-3"/>
          <w:szCs w:val="22"/>
          <w:lang w:val="es-ES_tradnl"/>
        </w:rPr>
        <w:t>De conformidad con los pliegos reguladores y la normativa del sector.</w:t>
      </w:r>
    </w:p>
    <w:p w:rsidR="00122436" w:rsidRPr="00FC7210" w:rsidRDefault="00122436" w:rsidP="00FC7210">
      <w:pPr>
        <w:tabs>
          <w:tab w:val="left" w:pos="709"/>
        </w:tabs>
        <w:jc w:val="both"/>
        <w:rPr>
          <w:rFonts w:ascii="Arial" w:hAnsi="Arial" w:cs="Arial"/>
          <w:iCs/>
          <w:lang w:val="es-ES_tradnl"/>
        </w:rPr>
      </w:pPr>
    </w:p>
    <w:p w:rsidR="00B32F4A" w:rsidRDefault="00FC7210" w:rsidP="00FC7210">
      <w:pPr>
        <w:pStyle w:val="c3"/>
        <w:pBdr>
          <w:bottom w:val="single" w:sz="4" w:space="1" w:color="auto"/>
        </w:pBdr>
        <w:rPr>
          <w:rFonts w:ascii="Arial" w:hAnsi="Arial" w:cs="Arial"/>
          <w:iCs/>
          <w:lang w:val="es-ES_tradnl"/>
        </w:rPr>
      </w:pPr>
      <w:r>
        <w:rPr>
          <w:rFonts w:ascii="Arial" w:hAnsi="Arial" w:cs="Arial"/>
          <w:iCs/>
          <w:lang w:val="es-ES_tradnl"/>
        </w:rPr>
        <w:tab/>
      </w:r>
    </w:p>
    <w:p w:rsidR="0094466E" w:rsidRDefault="0094466E" w:rsidP="00FC7210">
      <w:pPr>
        <w:pStyle w:val="c3"/>
        <w:pBdr>
          <w:bottom w:val="single" w:sz="4" w:space="1" w:color="auto"/>
        </w:pBdr>
        <w:rPr>
          <w:rFonts w:ascii="Arial" w:hAnsi="Arial" w:cs="Arial"/>
          <w:iCs/>
          <w:lang w:val="es-ES_tradnl"/>
        </w:rPr>
      </w:pPr>
    </w:p>
    <w:p w:rsidR="0094466E" w:rsidRDefault="0094466E" w:rsidP="00FC7210">
      <w:pPr>
        <w:pStyle w:val="c3"/>
        <w:pBdr>
          <w:bottom w:val="single" w:sz="4" w:space="1" w:color="auto"/>
        </w:pBdr>
        <w:rPr>
          <w:rFonts w:ascii="Arial" w:hAnsi="Arial" w:cs="Arial"/>
          <w:iCs/>
          <w:lang w:val="es-ES_tradnl"/>
        </w:rPr>
      </w:pPr>
    </w:p>
    <w:p w:rsidR="0094466E" w:rsidRDefault="0094466E" w:rsidP="00FC7210">
      <w:pPr>
        <w:pStyle w:val="c3"/>
        <w:pBdr>
          <w:bottom w:val="single" w:sz="4" w:space="1" w:color="auto"/>
        </w:pBdr>
        <w:rPr>
          <w:rFonts w:ascii="Arial" w:hAnsi="Arial" w:cs="Arial"/>
          <w:iCs/>
          <w:lang w:val="es-ES_tradnl"/>
        </w:rPr>
      </w:pPr>
    </w:p>
    <w:p w:rsidR="0094466E" w:rsidRDefault="0094466E" w:rsidP="00FC7210">
      <w:pPr>
        <w:pStyle w:val="c3"/>
        <w:pBdr>
          <w:bottom w:val="single" w:sz="4" w:space="1" w:color="auto"/>
        </w:pBdr>
        <w:rPr>
          <w:rFonts w:ascii="Arial" w:hAnsi="Arial" w:cs="Arial"/>
          <w:iCs/>
          <w:lang w:val="es-ES_tradnl"/>
        </w:rPr>
      </w:pPr>
    </w:p>
    <w:p w:rsidR="0094466E" w:rsidRDefault="0094466E" w:rsidP="00FC7210">
      <w:pPr>
        <w:pStyle w:val="c3"/>
        <w:pBdr>
          <w:bottom w:val="single" w:sz="4" w:space="1" w:color="auto"/>
        </w:pBdr>
        <w:rPr>
          <w:rFonts w:ascii="Arial" w:hAnsi="Arial" w:cs="Arial"/>
          <w:iCs/>
          <w:lang w:val="es-ES_tradnl"/>
        </w:rPr>
      </w:pPr>
    </w:p>
    <w:p w:rsidR="009A6430" w:rsidRPr="00340A28" w:rsidRDefault="00B32F4A" w:rsidP="00FC7210">
      <w:pPr>
        <w:pStyle w:val="c3"/>
        <w:pBdr>
          <w:bottom w:val="single" w:sz="4" w:space="1" w:color="auto"/>
        </w:pBdr>
        <w:rPr>
          <w:rFonts w:ascii="Arial" w:hAnsi="Arial" w:cs="Arial"/>
          <w:b/>
          <w:iCs/>
          <w:lang w:val="es-ES_tradnl"/>
        </w:rPr>
      </w:pPr>
      <w:r>
        <w:rPr>
          <w:rFonts w:ascii="Arial" w:hAnsi="Arial" w:cs="Arial"/>
          <w:iCs/>
          <w:lang w:val="es-ES_tradnl"/>
        </w:rPr>
        <w:lastRenderedPageBreak/>
        <w:tab/>
      </w:r>
      <w:r w:rsidR="009A6430" w:rsidRPr="00340A28">
        <w:rPr>
          <w:rFonts w:ascii="Arial" w:hAnsi="Arial" w:cs="Arial"/>
          <w:iCs/>
          <w:lang w:val="es-ES_tradnl"/>
        </w:rPr>
        <w:t>Y habiendo sido tratados todos los asuntos comprendidos en el Orden del Día, por la Presidencia se levanta la sesión siendo las</w:t>
      </w:r>
      <w:r w:rsidR="0094466E">
        <w:rPr>
          <w:rFonts w:ascii="Arial" w:hAnsi="Arial" w:cs="Arial"/>
          <w:iCs/>
          <w:lang w:val="es-ES_tradnl"/>
        </w:rPr>
        <w:t xml:space="preserve"> doce horas y diez minutos </w:t>
      </w:r>
      <w:r w:rsidR="009A6430" w:rsidRPr="00340A28">
        <w:rPr>
          <w:rFonts w:ascii="Arial" w:hAnsi="Arial" w:cs="Arial"/>
          <w:iCs/>
          <w:lang w:val="es-ES_tradnl"/>
        </w:rPr>
        <w:t xml:space="preserve">de la fecha al inicio consignada. </w:t>
      </w:r>
      <w:r w:rsidR="009A6430" w:rsidRPr="00340A28">
        <w:rPr>
          <w:rFonts w:ascii="Arial" w:hAnsi="Arial" w:cs="Arial"/>
          <w:b/>
          <w:iCs/>
          <w:lang w:val="es-ES_tradnl"/>
        </w:rPr>
        <w:t>De todo lo que, como Concejal-Secretario, DOY FE.</w:t>
      </w:r>
    </w:p>
    <w:p w:rsidR="00B34C31" w:rsidRDefault="00B34C31" w:rsidP="00A0071E">
      <w:pPr>
        <w:ind w:firstLine="709"/>
        <w:jc w:val="both"/>
        <w:rPr>
          <w:rFonts w:ascii="Arial" w:hAnsi="Arial" w:cs="Arial"/>
          <w:iCs/>
          <w:lang w:val="es-ES_tradnl"/>
        </w:rPr>
      </w:pPr>
    </w:p>
    <w:p w:rsidR="009F6441" w:rsidRPr="009F6441" w:rsidRDefault="009F6441" w:rsidP="009F6441">
      <w:pPr>
        <w:jc w:val="both"/>
        <w:rPr>
          <w:rFonts w:ascii="Arial" w:hAnsi="Arial" w:cs="Arial"/>
          <w:b/>
          <w:iCs/>
          <w:lang w:val="es-ES_tradnl"/>
        </w:rPr>
      </w:pPr>
      <w:r w:rsidRPr="009F6441">
        <w:rPr>
          <w:rFonts w:ascii="Arial" w:hAnsi="Arial" w:cs="Arial"/>
          <w:b/>
          <w:iCs/>
          <w:lang w:val="es-ES_tradnl"/>
        </w:rPr>
        <w:t>LA ALCALDESA-PRESIDENTA,                       EL CONCEJAL-SECRETARIO,</w:t>
      </w:r>
    </w:p>
    <w:p w:rsidR="009F6441" w:rsidRPr="009F6441" w:rsidRDefault="009F6441" w:rsidP="009F6441">
      <w:pPr>
        <w:jc w:val="both"/>
        <w:rPr>
          <w:rFonts w:ascii="Arial" w:hAnsi="Arial" w:cs="Arial"/>
          <w:b/>
          <w:iCs/>
          <w:lang w:val="es-ES_tradnl"/>
        </w:rPr>
      </w:pPr>
      <w:r w:rsidRPr="009F6441">
        <w:rPr>
          <w:rFonts w:ascii="Arial" w:hAnsi="Arial" w:cs="Arial"/>
          <w:b/>
          <w:iCs/>
          <w:lang w:val="es-ES_tradnl"/>
        </w:rPr>
        <w:t xml:space="preserve">        Milagros </w:t>
      </w:r>
      <w:proofErr w:type="spellStart"/>
      <w:r w:rsidRPr="009F6441">
        <w:rPr>
          <w:rFonts w:ascii="Arial" w:hAnsi="Arial" w:cs="Arial"/>
          <w:b/>
          <w:iCs/>
          <w:lang w:val="es-ES_tradnl"/>
        </w:rPr>
        <w:t>Tolón</w:t>
      </w:r>
      <w:proofErr w:type="spellEnd"/>
      <w:r w:rsidRPr="009F6441">
        <w:rPr>
          <w:rFonts w:ascii="Arial" w:hAnsi="Arial" w:cs="Arial"/>
          <w:b/>
          <w:iCs/>
          <w:lang w:val="es-ES_tradnl"/>
        </w:rPr>
        <w:t xml:space="preserve"> Jaime.                                      Teodoro García Pérez.</w:t>
      </w:r>
    </w:p>
    <w:p w:rsidR="0094466E" w:rsidRDefault="0094466E" w:rsidP="00A0071E">
      <w:pPr>
        <w:ind w:firstLine="709"/>
        <w:jc w:val="both"/>
        <w:rPr>
          <w:rFonts w:ascii="Arial" w:hAnsi="Arial" w:cs="Arial"/>
          <w:iCs/>
          <w:lang w:val="es-ES_tradnl"/>
        </w:rPr>
      </w:pPr>
      <w:bookmarkStart w:id="0" w:name="_GoBack"/>
      <w:bookmarkEnd w:id="0"/>
    </w:p>
    <w:sectPr w:rsidR="0094466E">
      <w:headerReference w:type="default" r:id="rId7"/>
      <w:footerReference w:type="even" r:id="rId8"/>
      <w:footerReference w:type="default" r:id="rId9"/>
      <w:pgSz w:w="11906" w:h="16838"/>
      <w:pgMar w:top="30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57" w:rsidRDefault="00EE3157">
      <w:r>
        <w:separator/>
      </w:r>
    </w:p>
  </w:endnote>
  <w:endnote w:type="continuationSeparator" w:id="0">
    <w:p w:rsidR="00EE3157" w:rsidRDefault="00EE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3D" w:rsidRDefault="0073013D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3013D" w:rsidRDefault="007301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3F5" w:rsidRDefault="000750FB" w:rsidP="000750FB">
    <w:pPr>
      <w:pStyle w:val="Piedepgin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 w:rsidRPr="009A6453">
      <w:rPr>
        <w:rFonts w:ascii="Arial" w:hAnsi="Arial" w:cs="Arial"/>
        <w:sz w:val="20"/>
        <w:szCs w:val="20"/>
      </w:rPr>
      <w:t>JUNTA DE GOBIERNO DE LA CIUDAD DE TOLEDO.-</w:t>
    </w:r>
    <w:r w:rsidR="004326C1">
      <w:rPr>
        <w:rFonts w:ascii="Arial" w:hAnsi="Arial" w:cs="Arial"/>
        <w:sz w:val="20"/>
        <w:szCs w:val="20"/>
      </w:rPr>
      <w:t>09</w:t>
    </w:r>
    <w:r w:rsidR="00823910">
      <w:rPr>
        <w:rFonts w:ascii="Arial" w:hAnsi="Arial" w:cs="Arial"/>
        <w:sz w:val="20"/>
        <w:szCs w:val="20"/>
      </w:rPr>
      <w:t>/</w:t>
    </w:r>
    <w:r w:rsidR="004326C1">
      <w:rPr>
        <w:rFonts w:ascii="Arial" w:hAnsi="Arial" w:cs="Arial"/>
        <w:sz w:val="20"/>
        <w:szCs w:val="20"/>
      </w:rPr>
      <w:t>10</w:t>
    </w:r>
    <w:r w:rsidR="00C34DB8">
      <w:rPr>
        <w:rFonts w:ascii="Arial" w:hAnsi="Arial" w:cs="Arial"/>
        <w:sz w:val="20"/>
        <w:szCs w:val="20"/>
      </w:rPr>
      <w:t>/2018</w:t>
    </w:r>
    <w:r w:rsidRPr="009A6453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sz w:val="20"/>
        <w:szCs w:val="20"/>
      </w:rPr>
      <w:t xml:space="preserve">                                                        </w:t>
    </w:r>
  </w:p>
  <w:p w:rsidR="00BB73F5" w:rsidRDefault="00BB73F5" w:rsidP="00BB73F5">
    <w:pPr>
      <w:pStyle w:val="Piedepgina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CARÁCTER DE LA SESIÓN:</w:t>
    </w:r>
    <w:r w:rsidR="004326C1">
      <w:rPr>
        <w:rFonts w:ascii="Arial" w:hAnsi="Arial" w:cs="Arial"/>
        <w:sz w:val="20"/>
        <w:szCs w:val="20"/>
      </w:rPr>
      <w:t xml:space="preserve"> EXTRAORDINARIA Y URGENTE</w:t>
    </w:r>
    <w:r>
      <w:rPr>
        <w:rFonts w:ascii="Arial" w:hAnsi="Arial" w:cs="Arial"/>
        <w:sz w:val="20"/>
        <w:szCs w:val="20"/>
      </w:rPr>
      <w:tab/>
    </w:r>
  </w:p>
  <w:p w:rsidR="000750FB" w:rsidRPr="009A6453" w:rsidRDefault="000750FB" w:rsidP="000750FB">
    <w:pPr>
      <w:pStyle w:val="Piedepgina"/>
      <w:pBdr>
        <w:top w:val="single" w:sz="4" w:space="1" w:color="auto"/>
      </w:pBdr>
      <w:jc w:val="both"/>
      <w:rPr>
        <w:rFonts w:ascii="Arial" w:hAnsi="Arial" w:cs="Arial"/>
        <w:sz w:val="20"/>
        <w:szCs w:val="20"/>
      </w:rPr>
    </w:pPr>
    <w:r w:rsidRPr="009A6453">
      <w:rPr>
        <w:rFonts w:ascii="Arial" w:hAnsi="Arial" w:cs="Arial"/>
        <w:sz w:val="20"/>
        <w:szCs w:val="20"/>
      </w:rPr>
      <w:t xml:space="preserve">Página </w:t>
    </w:r>
    <w:r w:rsidRPr="009A6453">
      <w:rPr>
        <w:rFonts w:ascii="Arial" w:hAnsi="Arial" w:cs="Arial"/>
        <w:sz w:val="20"/>
        <w:szCs w:val="20"/>
      </w:rPr>
      <w:fldChar w:fldCharType="begin"/>
    </w:r>
    <w:r w:rsidRPr="009A6453">
      <w:rPr>
        <w:rFonts w:ascii="Arial" w:hAnsi="Arial" w:cs="Arial"/>
        <w:sz w:val="20"/>
        <w:szCs w:val="20"/>
      </w:rPr>
      <w:instrText>PAGE   \* MERGEFORMAT</w:instrText>
    </w:r>
    <w:r w:rsidRPr="009A6453">
      <w:rPr>
        <w:rFonts w:ascii="Arial" w:hAnsi="Arial" w:cs="Arial"/>
        <w:sz w:val="20"/>
        <w:szCs w:val="20"/>
      </w:rPr>
      <w:fldChar w:fldCharType="separate"/>
    </w:r>
    <w:r w:rsidR="009F6441">
      <w:rPr>
        <w:rFonts w:ascii="Arial" w:hAnsi="Arial" w:cs="Arial"/>
        <w:noProof/>
        <w:sz w:val="20"/>
        <w:szCs w:val="20"/>
      </w:rPr>
      <w:t>5</w:t>
    </w:r>
    <w:r w:rsidRPr="009A6453">
      <w:rPr>
        <w:rFonts w:ascii="Arial" w:hAnsi="Arial" w:cs="Arial"/>
        <w:sz w:val="20"/>
        <w:szCs w:val="20"/>
      </w:rPr>
      <w:fldChar w:fldCharType="end"/>
    </w:r>
  </w:p>
  <w:p w:rsidR="009A6453" w:rsidRDefault="009A645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57" w:rsidRDefault="00EE3157">
      <w:r>
        <w:separator/>
      </w:r>
    </w:p>
  </w:footnote>
  <w:footnote w:type="continuationSeparator" w:id="0">
    <w:p w:rsidR="00EE3157" w:rsidRDefault="00EE3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13D" w:rsidRPr="00AA48FB" w:rsidRDefault="000E0456">
    <w:pPr>
      <w:pStyle w:val="Encabezado"/>
    </w:pPr>
    <w:r w:rsidRPr="00AA48FB">
      <w:rPr>
        <w:noProof/>
      </w:rPr>
      <w:drawing>
        <wp:inline distT="0" distB="0" distL="0" distR="0">
          <wp:extent cx="1304925" cy="1374775"/>
          <wp:effectExtent l="0" t="0" r="9525" b="0"/>
          <wp:docPr id="1" name="Imagen 1" descr="escudo_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384"/>
    <w:multiLevelType w:val="singleLevel"/>
    <w:tmpl w:val="36802114"/>
    <w:lvl w:ilvl="0">
      <w:start w:val="1"/>
      <w:numFmt w:val="bullet"/>
      <w:pStyle w:val="Tiret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2"/>
      </w:rPr>
    </w:lvl>
  </w:abstractNum>
  <w:abstractNum w:abstractNumId="1" w15:restartNumberingAfterBreak="0">
    <w:nsid w:val="5694294D"/>
    <w:multiLevelType w:val="hybridMultilevel"/>
    <w:tmpl w:val="07F49F28"/>
    <w:lvl w:ilvl="0" w:tplc="91387C6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C61BFA"/>
    <w:multiLevelType w:val="hybridMultilevel"/>
    <w:tmpl w:val="23C6CEA8"/>
    <w:lvl w:ilvl="0" w:tplc="0C0A000F">
      <w:start w:val="1"/>
      <w:numFmt w:val="decimal"/>
      <w:lvlText w:val="%1."/>
      <w:lvlJc w:val="left"/>
      <w:pPr>
        <w:ind w:left="1491" w:hanging="360"/>
      </w:pPr>
    </w:lvl>
    <w:lvl w:ilvl="1" w:tplc="0C0A0019" w:tentative="1">
      <w:start w:val="1"/>
      <w:numFmt w:val="lowerLetter"/>
      <w:lvlText w:val="%2."/>
      <w:lvlJc w:val="left"/>
      <w:pPr>
        <w:ind w:left="2211" w:hanging="360"/>
      </w:pPr>
    </w:lvl>
    <w:lvl w:ilvl="2" w:tplc="0C0A001B" w:tentative="1">
      <w:start w:val="1"/>
      <w:numFmt w:val="lowerRoman"/>
      <w:lvlText w:val="%3."/>
      <w:lvlJc w:val="right"/>
      <w:pPr>
        <w:ind w:left="2931" w:hanging="180"/>
      </w:pPr>
    </w:lvl>
    <w:lvl w:ilvl="3" w:tplc="0C0A000F" w:tentative="1">
      <w:start w:val="1"/>
      <w:numFmt w:val="decimal"/>
      <w:lvlText w:val="%4."/>
      <w:lvlJc w:val="left"/>
      <w:pPr>
        <w:ind w:left="3651" w:hanging="360"/>
      </w:pPr>
    </w:lvl>
    <w:lvl w:ilvl="4" w:tplc="0C0A0019" w:tentative="1">
      <w:start w:val="1"/>
      <w:numFmt w:val="lowerLetter"/>
      <w:lvlText w:val="%5."/>
      <w:lvlJc w:val="left"/>
      <w:pPr>
        <w:ind w:left="4371" w:hanging="360"/>
      </w:pPr>
    </w:lvl>
    <w:lvl w:ilvl="5" w:tplc="0C0A001B" w:tentative="1">
      <w:start w:val="1"/>
      <w:numFmt w:val="lowerRoman"/>
      <w:lvlText w:val="%6."/>
      <w:lvlJc w:val="right"/>
      <w:pPr>
        <w:ind w:left="5091" w:hanging="180"/>
      </w:pPr>
    </w:lvl>
    <w:lvl w:ilvl="6" w:tplc="0C0A000F" w:tentative="1">
      <w:start w:val="1"/>
      <w:numFmt w:val="decimal"/>
      <w:lvlText w:val="%7."/>
      <w:lvlJc w:val="left"/>
      <w:pPr>
        <w:ind w:left="5811" w:hanging="360"/>
      </w:pPr>
    </w:lvl>
    <w:lvl w:ilvl="7" w:tplc="0C0A0019" w:tentative="1">
      <w:start w:val="1"/>
      <w:numFmt w:val="lowerLetter"/>
      <w:lvlText w:val="%8."/>
      <w:lvlJc w:val="left"/>
      <w:pPr>
        <w:ind w:left="6531" w:hanging="360"/>
      </w:pPr>
    </w:lvl>
    <w:lvl w:ilvl="8" w:tplc="0C0A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 w15:restartNumberingAfterBreak="0">
    <w:nsid w:val="75D65E4F"/>
    <w:multiLevelType w:val="hybridMultilevel"/>
    <w:tmpl w:val="C2CC9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36844"/>
    <w:multiLevelType w:val="hybridMultilevel"/>
    <w:tmpl w:val="941EE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AES" w:cryptAlgorithmClass="hash" w:cryptAlgorithmType="typeAny" w:cryptAlgorithmSid="14" w:cryptSpinCount="100000" w:hash="modJa/AdTy6/Nb1qZNWyiaDztyBw5uTHgvaNZDqnPgm7rlA62wO7Pgybaatx1qZzgaeL5XiCjzOv3KFRdkMOAQ==" w:salt="f9cpaBo2p4pXiqnqpwzESA=="/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29"/>
    <w:rsid w:val="00003C85"/>
    <w:rsid w:val="00017666"/>
    <w:rsid w:val="00022580"/>
    <w:rsid w:val="0003455E"/>
    <w:rsid w:val="00053515"/>
    <w:rsid w:val="00053BB5"/>
    <w:rsid w:val="00056677"/>
    <w:rsid w:val="00070E59"/>
    <w:rsid w:val="000750FB"/>
    <w:rsid w:val="00083F41"/>
    <w:rsid w:val="00092660"/>
    <w:rsid w:val="000963E3"/>
    <w:rsid w:val="0009676A"/>
    <w:rsid w:val="00097CC6"/>
    <w:rsid w:val="000A164F"/>
    <w:rsid w:val="000B6701"/>
    <w:rsid w:val="000D0153"/>
    <w:rsid w:val="000D5814"/>
    <w:rsid w:val="000E0456"/>
    <w:rsid w:val="000E3039"/>
    <w:rsid w:val="000F1FD0"/>
    <w:rsid w:val="000F2EBB"/>
    <w:rsid w:val="000F4D08"/>
    <w:rsid w:val="000F6A59"/>
    <w:rsid w:val="00110B54"/>
    <w:rsid w:val="00122324"/>
    <w:rsid w:val="00122436"/>
    <w:rsid w:val="00123208"/>
    <w:rsid w:val="0012713B"/>
    <w:rsid w:val="001308BD"/>
    <w:rsid w:val="00132B68"/>
    <w:rsid w:val="001338FF"/>
    <w:rsid w:val="00135D09"/>
    <w:rsid w:val="00136D21"/>
    <w:rsid w:val="001417D0"/>
    <w:rsid w:val="00141E8F"/>
    <w:rsid w:val="0016429C"/>
    <w:rsid w:val="001655BF"/>
    <w:rsid w:val="001761FA"/>
    <w:rsid w:val="00182680"/>
    <w:rsid w:val="00185AF0"/>
    <w:rsid w:val="00194EBD"/>
    <w:rsid w:val="001A1E81"/>
    <w:rsid w:val="001A3763"/>
    <w:rsid w:val="001A3F73"/>
    <w:rsid w:val="001B5B5C"/>
    <w:rsid w:val="001B7405"/>
    <w:rsid w:val="001D6BD0"/>
    <w:rsid w:val="001E198F"/>
    <w:rsid w:val="001E7565"/>
    <w:rsid w:val="001F22F4"/>
    <w:rsid w:val="001F4B8B"/>
    <w:rsid w:val="00201858"/>
    <w:rsid w:val="00202DE7"/>
    <w:rsid w:val="002052B5"/>
    <w:rsid w:val="00213B54"/>
    <w:rsid w:val="002238D0"/>
    <w:rsid w:val="00232966"/>
    <w:rsid w:val="00233CD2"/>
    <w:rsid w:val="00234EA7"/>
    <w:rsid w:val="002372C0"/>
    <w:rsid w:val="00237421"/>
    <w:rsid w:val="00240A73"/>
    <w:rsid w:val="00243F4F"/>
    <w:rsid w:val="002470BC"/>
    <w:rsid w:val="00254AE5"/>
    <w:rsid w:val="00266F27"/>
    <w:rsid w:val="002713BA"/>
    <w:rsid w:val="00291584"/>
    <w:rsid w:val="002918C7"/>
    <w:rsid w:val="00296E5C"/>
    <w:rsid w:val="002B151B"/>
    <w:rsid w:val="002E0776"/>
    <w:rsid w:val="002F13B5"/>
    <w:rsid w:val="0030102B"/>
    <w:rsid w:val="00310E78"/>
    <w:rsid w:val="0031248D"/>
    <w:rsid w:val="00322112"/>
    <w:rsid w:val="00334809"/>
    <w:rsid w:val="00340A28"/>
    <w:rsid w:val="003419D2"/>
    <w:rsid w:val="00342319"/>
    <w:rsid w:val="00343089"/>
    <w:rsid w:val="00343840"/>
    <w:rsid w:val="0035017E"/>
    <w:rsid w:val="0035476B"/>
    <w:rsid w:val="00367640"/>
    <w:rsid w:val="0036773E"/>
    <w:rsid w:val="003679FC"/>
    <w:rsid w:val="00376588"/>
    <w:rsid w:val="0038529F"/>
    <w:rsid w:val="003852C8"/>
    <w:rsid w:val="003A1E5F"/>
    <w:rsid w:val="003A5B40"/>
    <w:rsid w:val="003B4346"/>
    <w:rsid w:val="003D27F2"/>
    <w:rsid w:val="003D5134"/>
    <w:rsid w:val="003D60DD"/>
    <w:rsid w:val="003D693C"/>
    <w:rsid w:val="003D7541"/>
    <w:rsid w:val="003E2574"/>
    <w:rsid w:val="003F00E6"/>
    <w:rsid w:val="003F71D2"/>
    <w:rsid w:val="00413A22"/>
    <w:rsid w:val="004140F1"/>
    <w:rsid w:val="00414D2B"/>
    <w:rsid w:val="004326C1"/>
    <w:rsid w:val="00435F22"/>
    <w:rsid w:val="004508CA"/>
    <w:rsid w:val="00452070"/>
    <w:rsid w:val="004620BC"/>
    <w:rsid w:val="00470AF1"/>
    <w:rsid w:val="00471632"/>
    <w:rsid w:val="0047456E"/>
    <w:rsid w:val="00480D56"/>
    <w:rsid w:val="00481C38"/>
    <w:rsid w:val="00486CCB"/>
    <w:rsid w:val="004877CB"/>
    <w:rsid w:val="00492E47"/>
    <w:rsid w:val="00496DAF"/>
    <w:rsid w:val="00497411"/>
    <w:rsid w:val="00497746"/>
    <w:rsid w:val="004A41F4"/>
    <w:rsid w:val="004A56F6"/>
    <w:rsid w:val="004B562C"/>
    <w:rsid w:val="004C187B"/>
    <w:rsid w:val="004C7384"/>
    <w:rsid w:val="004D14CC"/>
    <w:rsid w:val="004D513B"/>
    <w:rsid w:val="004F313F"/>
    <w:rsid w:val="004F495C"/>
    <w:rsid w:val="004F5845"/>
    <w:rsid w:val="00520EA5"/>
    <w:rsid w:val="0052368F"/>
    <w:rsid w:val="00540A5E"/>
    <w:rsid w:val="00554252"/>
    <w:rsid w:val="00554358"/>
    <w:rsid w:val="005635AF"/>
    <w:rsid w:val="00564163"/>
    <w:rsid w:val="00565668"/>
    <w:rsid w:val="00574613"/>
    <w:rsid w:val="00591C5E"/>
    <w:rsid w:val="005931DA"/>
    <w:rsid w:val="005955E1"/>
    <w:rsid w:val="00597D05"/>
    <w:rsid w:val="005A199D"/>
    <w:rsid w:val="005A3C1E"/>
    <w:rsid w:val="005C0C76"/>
    <w:rsid w:val="005C3580"/>
    <w:rsid w:val="005C37C7"/>
    <w:rsid w:val="005D7FCC"/>
    <w:rsid w:val="0060782F"/>
    <w:rsid w:val="00621E1C"/>
    <w:rsid w:val="00631F0B"/>
    <w:rsid w:val="00641119"/>
    <w:rsid w:val="0064617C"/>
    <w:rsid w:val="00646595"/>
    <w:rsid w:val="00646CE3"/>
    <w:rsid w:val="00657E3B"/>
    <w:rsid w:val="00660AAB"/>
    <w:rsid w:val="00662170"/>
    <w:rsid w:val="00662B15"/>
    <w:rsid w:val="00664FA6"/>
    <w:rsid w:val="006650EE"/>
    <w:rsid w:val="00670BDD"/>
    <w:rsid w:val="00672351"/>
    <w:rsid w:val="0068439F"/>
    <w:rsid w:val="00685D53"/>
    <w:rsid w:val="006954D1"/>
    <w:rsid w:val="006A13D3"/>
    <w:rsid w:val="006A2893"/>
    <w:rsid w:val="006B1CD9"/>
    <w:rsid w:val="006B34E2"/>
    <w:rsid w:val="006B5676"/>
    <w:rsid w:val="006C5FD6"/>
    <w:rsid w:val="006D4AD0"/>
    <w:rsid w:val="006D6916"/>
    <w:rsid w:val="006F27E9"/>
    <w:rsid w:val="006F59C2"/>
    <w:rsid w:val="00710A21"/>
    <w:rsid w:val="00713868"/>
    <w:rsid w:val="00724532"/>
    <w:rsid w:val="007258EE"/>
    <w:rsid w:val="0073013D"/>
    <w:rsid w:val="00733DB0"/>
    <w:rsid w:val="00735E0A"/>
    <w:rsid w:val="00745A72"/>
    <w:rsid w:val="007517DD"/>
    <w:rsid w:val="0075250B"/>
    <w:rsid w:val="00765CDD"/>
    <w:rsid w:val="00773C80"/>
    <w:rsid w:val="00783D73"/>
    <w:rsid w:val="00786E03"/>
    <w:rsid w:val="007874B3"/>
    <w:rsid w:val="007B0869"/>
    <w:rsid w:val="007B2BC5"/>
    <w:rsid w:val="007B3227"/>
    <w:rsid w:val="007B618D"/>
    <w:rsid w:val="007C40C7"/>
    <w:rsid w:val="007D0B6A"/>
    <w:rsid w:val="007E0D55"/>
    <w:rsid w:val="007E2D20"/>
    <w:rsid w:val="007E7266"/>
    <w:rsid w:val="007F0106"/>
    <w:rsid w:val="007F0F78"/>
    <w:rsid w:val="008044D4"/>
    <w:rsid w:val="00823910"/>
    <w:rsid w:val="008346F0"/>
    <w:rsid w:val="00842590"/>
    <w:rsid w:val="00851439"/>
    <w:rsid w:val="008523C5"/>
    <w:rsid w:val="008548B4"/>
    <w:rsid w:val="008571A8"/>
    <w:rsid w:val="00861354"/>
    <w:rsid w:val="00872E13"/>
    <w:rsid w:val="008848D7"/>
    <w:rsid w:val="00885250"/>
    <w:rsid w:val="00894B28"/>
    <w:rsid w:val="00895859"/>
    <w:rsid w:val="008A38E8"/>
    <w:rsid w:val="008A54BC"/>
    <w:rsid w:val="008B010F"/>
    <w:rsid w:val="008B5B76"/>
    <w:rsid w:val="008D328D"/>
    <w:rsid w:val="008D3B57"/>
    <w:rsid w:val="008D3E62"/>
    <w:rsid w:val="008D4A20"/>
    <w:rsid w:val="008D7A77"/>
    <w:rsid w:val="008E0AC2"/>
    <w:rsid w:val="008E2067"/>
    <w:rsid w:val="008E3349"/>
    <w:rsid w:val="008E6AE5"/>
    <w:rsid w:val="008F03B6"/>
    <w:rsid w:val="008F646F"/>
    <w:rsid w:val="008F6EBD"/>
    <w:rsid w:val="008F726D"/>
    <w:rsid w:val="00907617"/>
    <w:rsid w:val="00921BC1"/>
    <w:rsid w:val="009260F2"/>
    <w:rsid w:val="00926B1D"/>
    <w:rsid w:val="00931D3F"/>
    <w:rsid w:val="009415B1"/>
    <w:rsid w:val="00942FAE"/>
    <w:rsid w:val="0094466E"/>
    <w:rsid w:val="00946AA2"/>
    <w:rsid w:val="00950F60"/>
    <w:rsid w:val="009566B3"/>
    <w:rsid w:val="00965EBD"/>
    <w:rsid w:val="009710B1"/>
    <w:rsid w:val="009730F2"/>
    <w:rsid w:val="009750FC"/>
    <w:rsid w:val="0097759C"/>
    <w:rsid w:val="00981F9C"/>
    <w:rsid w:val="009A00E6"/>
    <w:rsid w:val="009A3615"/>
    <w:rsid w:val="009A61D7"/>
    <w:rsid w:val="009A6430"/>
    <w:rsid w:val="009A6453"/>
    <w:rsid w:val="009A6DA9"/>
    <w:rsid w:val="009A73B1"/>
    <w:rsid w:val="009B4ADD"/>
    <w:rsid w:val="009B64F4"/>
    <w:rsid w:val="009B7C78"/>
    <w:rsid w:val="009B7D70"/>
    <w:rsid w:val="009D54A8"/>
    <w:rsid w:val="009E3A29"/>
    <w:rsid w:val="009E6467"/>
    <w:rsid w:val="009F4F74"/>
    <w:rsid w:val="009F6441"/>
    <w:rsid w:val="00A0071E"/>
    <w:rsid w:val="00A02305"/>
    <w:rsid w:val="00A1277A"/>
    <w:rsid w:val="00A154A7"/>
    <w:rsid w:val="00A16998"/>
    <w:rsid w:val="00A206B2"/>
    <w:rsid w:val="00A209C3"/>
    <w:rsid w:val="00A35AF9"/>
    <w:rsid w:val="00A35FF6"/>
    <w:rsid w:val="00A43400"/>
    <w:rsid w:val="00A434E0"/>
    <w:rsid w:val="00A45A1F"/>
    <w:rsid w:val="00A65F1F"/>
    <w:rsid w:val="00A66C59"/>
    <w:rsid w:val="00A717A5"/>
    <w:rsid w:val="00A74C8B"/>
    <w:rsid w:val="00A81ED3"/>
    <w:rsid w:val="00A83D80"/>
    <w:rsid w:val="00A86EC7"/>
    <w:rsid w:val="00AA0BC5"/>
    <w:rsid w:val="00AA0ECF"/>
    <w:rsid w:val="00AA13EF"/>
    <w:rsid w:val="00AA48FB"/>
    <w:rsid w:val="00AA5DA2"/>
    <w:rsid w:val="00AB2DE5"/>
    <w:rsid w:val="00AB4E4D"/>
    <w:rsid w:val="00AB51FE"/>
    <w:rsid w:val="00AD2F33"/>
    <w:rsid w:val="00AF268D"/>
    <w:rsid w:val="00B0015B"/>
    <w:rsid w:val="00B00FAA"/>
    <w:rsid w:val="00B11532"/>
    <w:rsid w:val="00B1300A"/>
    <w:rsid w:val="00B14151"/>
    <w:rsid w:val="00B17B43"/>
    <w:rsid w:val="00B254E5"/>
    <w:rsid w:val="00B32F4A"/>
    <w:rsid w:val="00B34C31"/>
    <w:rsid w:val="00B3574C"/>
    <w:rsid w:val="00B40024"/>
    <w:rsid w:val="00B41CA9"/>
    <w:rsid w:val="00B451D5"/>
    <w:rsid w:val="00B86280"/>
    <w:rsid w:val="00B92830"/>
    <w:rsid w:val="00B9731D"/>
    <w:rsid w:val="00BB1A5F"/>
    <w:rsid w:val="00BB73F5"/>
    <w:rsid w:val="00BC23D0"/>
    <w:rsid w:val="00BC2432"/>
    <w:rsid w:val="00BC356C"/>
    <w:rsid w:val="00BD78EA"/>
    <w:rsid w:val="00BE4145"/>
    <w:rsid w:val="00BE47BD"/>
    <w:rsid w:val="00C068FE"/>
    <w:rsid w:val="00C22FDC"/>
    <w:rsid w:val="00C25E4B"/>
    <w:rsid w:val="00C34DB8"/>
    <w:rsid w:val="00C35F45"/>
    <w:rsid w:val="00C4718E"/>
    <w:rsid w:val="00C607A2"/>
    <w:rsid w:val="00C6109E"/>
    <w:rsid w:val="00C70583"/>
    <w:rsid w:val="00C75004"/>
    <w:rsid w:val="00C86582"/>
    <w:rsid w:val="00C936BC"/>
    <w:rsid w:val="00CB2B0A"/>
    <w:rsid w:val="00CC6AEE"/>
    <w:rsid w:val="00CD05B7"/>
    <w:rsid w:val="00CE502A"/>
    <w:rsid w:val="00CF0381"/>
    <w:rsid w:val="00CF24C4"/>
    <w:rsid w:val="00CF718D"/>
    <w:rsid w:val="00D026F0"/>
    <w:rsid w:val="00D217A0"/>
    <w:rsid w:val="00D21DD6"/>
    <w:rsid w:val="00D23BCF"/>
    <w:rsid w:val="00D36AEA"/>
    <w:rsid w:val="00D37A2C"/>
    <w:rsid w:val="00D502CD"/>
    <w:rsid w:val="00D5465B"/>
    <w:rsid w:val="00D56573"/>
    <w:rsid w:val="00D6120D"/>
    <w:rsid w:val="00D70CE9"/>
    <w:rsid w:val="00D726B1"/>
    <w:rsid w:val="00D7618F"/>
    <w:rsid w:val="00D77D4C"/>
    <w:rsid w:val="00D91132"/>
    <w:rsid w:val="00D9478F"/>
    <w:rsid w:val="00DA04CF"/>
    <w:rsid w:val="00DA1181"/>
    <w:rsid w:val="00DA4D64"/>
    <w:rsid w:val="00DA5824"/>
    <w:rsid w:val="00DA5FBB"/>
    <w:rsid w:val="00DA71D9"/>
    <w:rsid w:val="00DB32CA"/>
    <w:rsid w:val="00DC13AB"/>
    <w:rsid w:val="00DC68DC"/>
    <w:rsid w:val="00DE08DF"/>
    <w:rsid w:val="00DE3FD2"/>
    <w:rsid w:val="00DE46B1"/>
    <w:rsid w:val="00DF1BBD"/>
    <w:rsid w:val="00DF3AEB"/>
    <w:rsid w:val="00E04B72"/>
    <w:rsid w:val="00E05DC7"/>
    <w:rsid w:val="00E11490"/>
    <w:rsid w:val="00E1502E"/>
    <w:rsid w:val="00E24360"/>
    <w:rsid w:val="00E253ED"/>
    <w:rsid w:val="00E2632F"/>
    <w:rsid w:val="00E470C0"/>
    <w:rsid w:val="00E67830"/>
    <w:rsid w:val="00E77C29"/>
    <w:rsid w:val="00E81071"/>
    <w:rsid w:val="00E823C0"/>
    <w:rsid w:val="00E9353E"/>
    <w:rsid w:val="00E942E9"/>
    <w:rsid w:val="00E97434"/>
    <w:rsid w:val="00EA2F35"/>
    <w:rsid w:val="00EA3C1A"/>
    <w:rsid w:val="00EA690E"/>
    <w:rsid w:val="00EA7F48"/>
    <w:rsid w:val="00EC6920"/>
    <w:rsid w:val="00ED092E"/>
    <w:rsid w:val="00ED2673"/>
    <w:rsid w:val="00ED3F6C"/>
    <w:rsid w:val="00ED47E8"/>
    <w:rsid w:val="00EE04EC"/>
    <w:rsid w:val="00EE3157"/>
    <w:rsid w:val="00EE464D"/>
    <w:rsid w:val="00EE6C9B"/>
    <w:rsid w:val="00EF3C60"/>
    <w:rsid w:val="00EF498F"/>
    <w:rsid w:val="00F16195"/>
    <w:rsid w:val="00F17B1D"/>
    <w:rsid w:val="00F24DFA"/>
    <w:rsid w:val="00F2534E"/>
    <w:rsid w:val="00F25B42"/>
    <w:rsid w:val="00F40F18"/>
    <w:rsid w:val="00F43002"/>
    <w:rsid w:val="00F50636"/>
    <w:rsid w:val="00F60DCE"/>
    <w:rsid w:val="00F63AA6"/>
    <w:rsid w:val="00F65440"/>
    <w:rsid w:val="00F72FDC"/>
    <w:rsid w:val="00F8146C"/>
    <w:rsid w:val="00F878C3"/>
    <w:rsid w:val="00F9025D"/>
    <w:rsid w:val="00FA0617"/>
    <w:rsid w:val="00FA0AEF"/>
    <w:rsid w:val="00FA28BF"/>
    <w:rsid w:val="00FA4337"/>
    <w:rsid w:val="00FC3A96"/>
    <w:rsid w:val="00FC7210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E523EF-5E35-4EA6-AA95-9E2A646C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ind w:firstLine="1701"/>
      <w:jc w:val="center"/>
      <w:outlineLvl w:val="1"/>
    </w:pPr>
    <w:rPr>
      <w:b/>
      <w:bCs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709"/>
      </w:tabs>
      <w:ind w:firstLine="709"/>
      <w:jc w:val="center"/>
      <w:outlineLvl w:val="2"/>
    </w:pPr>
    <w:rPr>
      <w:rFonts w:ascii="Arial" w:hAnsi="Arial" w:cs="Arial"/>
      <w:b/>
      <w:bCs/>
      <w:iCs/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Cs w:val="20"/>
      <w:lang w:val="es-ES_tradnl"/>
    </w:rPr>
  </w:style>
  <w:style w:type="paragraph" w:styleId="Ttulo7">
    <w:name w:val="heading 7"/>
    <w:basedOn w:val="Normal"/>
    <w:next w:val="Normal"/>
    <w:qFormat/>
    <w:pPr>
      <w:keepNext/>
      <w:ind w:firstLine="567"/>
      <w:jc w:val="center"/>
      <w:outlineLvl w:val="6"/>
    </w:pPr>
    <w:rPr>
      <w:b/>
      <w:szCs w:val="20"/>
      <w:lang w:val="es-ES_tradnl"/>
    </w:rPr>
  </w:style>
  <w:style w:type="paragraph" w:styleId="Ttulo8">
    <w:name w:val="heading 8"/>
    <w:basedOn w:val="Normal"/>
    <w:next w:val="Normal"/>
    <w:qFormat/>
    <w:pPr>
      <w:keepNext/>
      <w:ind w:firstLine="708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pPr>
      <w:keepNext/>
      <w:ind w:firstLine="720"/>
      <w:jc w:val="center"/>
      <w:outlineLvl w:val="8"/>
    </w:pPr>
    <w:rPr>
      <w:rFonts w:ascii="Arial" w:hAnsi="Arial" w:cs="Arial"/>
      <w:b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360" w:firstLine="348"/>
      <w:jc w:val="both"/>
    </w:pPr>
    <w:rPr>
      <w:i/>
      <w:szCs w:val="20"/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firstLine="720"/>
    </w:pPr>
    <w:rPr>
      <w:rFonts w:ascii="Arial" w:hAnsi="Arial" w:cs="Arial"/>
    </w:rPr>
  </w:style>
  <w:style w:type="paragraph" w:styleId="Textoindependiente">
    <w:name w:val="Body Text"/>
    <w:basedOn w:val="Normal"/>
    <w:pPr>
      <w:spacing w:line="360" w:lineRule="auto"/>
      <w:jc w:val="both"/>
    </w:pPr>
    <w:rPr>
      <w:szCs w:val="20"/>
      <w:lang w:val="es-ES_tradnl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Sangra3detindependiente">
    <w:name w:val="Body Text Indent 3"/>
    <w:basedOn w:val="Normal"/>
    <w:link w:val="Sangra3detindependienteCar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Puesto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s-ES_tradnl"/>
    </w:rPr>
  </w:style>
  <w:style w:type="table" w:styleId="Tablaconcuadrcula">
    <w:name w:val="Table Grid"/>
    <w:basedOn w:val="Tablanormal"/>
    <w:rsid w:val="005A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7F0106"/>
    <w:pPr>
      <w:spacing w:after="120"/>
    </w:pPr>
    <w:rPr>
      <w:sz w:val="16"/>
      <w:szCs w:val="16"/>
    </w:rPr>
  </w:style>
  <w:style w:type="character" w:styleId="Hipervnculo">
    <w:name w:val="Hyperlink"/>
    <w:rsid w:val="003F71D2"/>
    <w:rPr>
      <w:color w:val="0000FF"/>
      <w:u w:val="single"/>
    </w:rPr>
  </w:style>
  <w:style w:type="paragraph" w:customStyle="1" w:styleId="Default">
    <w:name w:val="Default"/>
    <w:rsid w:val="00B9731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B9731D"/>
    <w:pPr>
      <w:spacing w:line="39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B9731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B9731D"/>
    <w:pPr>
      <w:spacing w:line="40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B9731D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B9731D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B9731D"/>
    <w:rPr>
      <w:rFonts w:cs="Times New Roman"/>
      <w:color w:val="auto"/>
    </w:rPr>
  </w:style>
  <w:style w:type="paragraph" w:customStyle="1" w:styleId="c3">
    <w:name w:val="c3"/>
    <w:basedOn w:val="Normal"/>
    <w:rsid w:val="009A6430"/>
    <w:pPr>
      <w:jc w:val="both"/>
    </w:pPr>
  </w:style>
  <w:style w:type="paragraph" w:customStyle="1" w:styleId="5Normal">
    <w:name w:val="5 Normal"/>
    <w:link w:val="5NormalChar"/>
    <w:rsid w:val="0018268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Courier New"/>
      <w:snapToGrid w:val="0"/>
      <w:spacing w:val="-2"/>
      <w:sz w:val="22"/>
      <w:szCs w:val="24"/>
      <w:lang w:val="en-GB" w:eastAsia="en-GB"/>
    </w:rPr>
  </w:style>
  <w:style w:type="paragraph" w:customStyle="1" w:styleId="Tiret2">
    <w:name w:val="Tiret 2"/>
    <w:basedOn w:val="Normal"/>
    <w:rsid w:val="00182680"/>
    <w:pPr>
      <w:numPr>
        <w:numId w:val="1"/>
      </w:numPr>
      <w:tabs>
        <w:tab w:val="left" w:pos="567"/>
        <w:tab w:val="left" w:pos="851"/>
        <w:tab w:val="left" w:pos="1134"/>
      </w:tabs>
      <w:suppressAutoHyphens/>
      <w:spacing w:after="40"/>
      <w:ind w:left="568" w:hanging="284"/>
      <w:jc w:val="both"/>
    </w:pPr>
    <w:rPr>
      <w:rFonts w:ascii="Arial" w:hAnsi="Arial"/>
      <w:snapToGrid w:val="0"/>
      <w:sz w:val="22"/>
      <w:szCs w:val="20"/>
      <w:lang w:val="en-GB" w:eastAsia="en-GB"/>
    </w:rPr>
  </w:style>
  <w:style w:type="character" w:customStyle="1" w:styleId="5NormalChar">
    <w:name w:val="5 Normal Char"/>
    <w:link w:val="5Normal"/>
    <w:rsid w:val="00182680"/>
    <w:rPr>
      <w:rFonts w:ascii="Arial" w:hAnsi="Arial" w:cs="Courier New"/>
      <w:snapToGrid w:val="0"/>
      <w:spacing w:val="-2"/>
      <w:sz w:val="22"/>
      <w:szCs w:val="24"/>
      <w:lang w:val="en-GB" w:eastAsia="en-GB" w:bidi="ar-SA"/>
    </w:rPr>
  </w:style>
  <w:style w:type="character" w:customStyle="1" w:styleId="longtext">
    <w:name w:val="long_text"/>
    <w:basedOn w:val="Fuentedeprrafopredeter"/>
    <w:rsid w:val="00182680"/>
  </w:style>
  <w:style w:type="character" w:customStyle="1" w:styleId="hps">
    <w:name w:val="hps"/>
    <w:basedOn w:val="Fuentedeprrafopredeter"/>
    <w:rsid w:val="00182680"/>
  </w:style>
  <w:style w:type="character" w:customStyle="1" w:styleId="PiedepginaCar">
    <w:name w:val="Pie de página Car"/>
    <w:link w:val="Piedepgina"/>
    <w:uiPriority w:val="99"/>
    <w:rsid w:val="009A645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A11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3detindependienteCar">
    <w:name w:val="Sangría 3 de t. independiente Car"/>
    <w:link w:val="Sangra3detindependiente"/>
    <w:rsid w:val="00A206B2"/>
    <w:rPr>
      <w:rFonts w:ascii="Arial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D267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6326</Characters>
  <Application>Microsoft Office Word</Application>
  <DocSecurity>6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EXTRACTO DE LOS ASUNTOS A TRATAR</vt:lpstr>
    </vt:vector>
  </TitlesOfParts>
  <Company>Ayto. Toledo</Company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EXTRACTO DE LOS ASUNTOS A TRATAR</dc:title>
  <dc:subject/>
  <dc:creator>secre2</dc:creator>
  <cp:keywords/>
  <dc:description/>
  <cp:lastModifiedBy>Mª Mar García Fernández</cp:lastModifiedBy>
  <cp:revision>4</cp:revision>
  <cp:lastPrinted>2011-08-16T10:02:00Z</cp:lastPrinted>
  <dcterms:created xsi:type="dcterms:W3CDTF">2018-10-11T06:57:00Z</dcterms:created>
  <dcterms:modified xsi:type="dcterms:W3CDTF">2018-10-15T12:13:00Z</dcterms:modified>
</cp:coreProperties>
</file>